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E235E" w14:textId="77777777" w:rsidR="0046322D" w:rsidRPr="0046322D" w:rsidRDefault="0046322D" w:rsidP="00805E1D">
      <w:pPr>
        <w:spacing w:after="100" w:afterAutospacing="1" w:line="465" w:lineRule="atLeast"/>
        <w:jc w:val="center"/>
        <w:outlineLvl w:val="0"/>
        <w:rPr>
          <w:rFonts w:ascii="Alice" w:eastAsia="Times New Roman" w:hAnsi="Alice" w:cs="Times New Roman"/>
          <w:color w:val="01491B"/>
          <w:kern w:val="36"/>
          <w:sz w:val="45"/>
          <w:szCs w:val="45"/>
          <w:lang w:eastAsia="uk-UA"/>
        </w:rPr>
      </w:pPr>
      <w:r w:rsidRPr="0046322D">
        <w:rPr>
          <w:rFonts w:ascii="Alice" w:eastAsia="Times New Roman" w:hAnsi="Alice" w:cs="Times New Roman"/>
          <w:color w:val="01491B"/>
          <w:kern w:val="36"/>
          <w:sz w:val="45"/>
          <w:szCs w:val="45"/>
          <w:lang w:eastAsia="uk-UA"/>
        </w:rPr>
        <w:t>Рекомендаційний бібліографічний список «Читання в цифровому світі»</w:t>
      </w:r>
    </w:p>
    <w:p w14:paraId="049FB980" w14:textId="77777777" w:rsidR="0046322D" w:rsidRPr="0046322D" w:rsidRDefault="0046322D" w:rsidP="00805E1D">
      <w:pPr>
        <w:spacing w:after="100" w:afterAutospacing="1" w:line="240" w:lineRule="auto"/>
        <w:jc w:val="center"/>
        <w:rPr>
          <w:rFonts w:ascii="Arial" w:eastAsia="Times New Roman" w:hAnsi="Arial" w:cs="Arial"/>
          <w:color w:val="212529"/>
          <w:sz w:val="24"/>
          <w:szCs w:val="24"/>
          <w:lang w:eastAsia="uk-UA"/>
        </w:rPr>
      </w:pPr>
      <w:r w:rsidRPr="0046322D">
        <w:rPr>
          <w:rFonts w:ascii="Arial" w:eastAsia="Times New Roman" w:hAnsi="Arial" w:cs="Arial"/>
          <w:i/>
          <w:iCs/>
          <w:noProof/>
          <w:color w:val="212529"/>
          <w:sz w:val="24"/>
          <w:szCs w:val="24"/>
          <w:lang w:eastAsia="uk-UA"/>
        </w:rPr>
        <w:drawing>
          <wp:inline distT="0" distB="0" distL="0" distR="0" wp14:anchorId="155F3FF2" wp14:editId="0224DFF1">
            <wp:extent cx="3810000" cy="3762375"/>
            <wp:effectExtent l="0" t="0" r="0" b="9525"/>
            <wp:docPr id="1" name="Рисунок 1" descr="https://library.vn.ua/assets/publilc/news/2024/exhibition/chitannya-v-czifrovomu-svi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brary.vn.ua/assets/publilc/news/2024/exhibition/chitannya-v-czifrovomu-svit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762375"/>
                    </a:xfrm>
                    <a:prstGeom prst="rect">
                      <a:avLst/>
                    </a:prstGeom>
                    <a:noFill/>
                    <a:ln>
                      <a:noFill/>
                    </a:ln>
                  </pic:spPr>
                </pic:pic>
              </a:graphicData>
            </a:graphic>
          </wp:inline>
        </w:drawing>
      </w:r>
      <w:bookmarkStart w:id="0" w:name="_GoBack"/>
      <w:bookmarkEnd w:id="0"/>
    </w:p>
    <w:p w14:paraId="7E9C09A3" w14:textId="77777777" w:rsidR="0046322D" w:rsidRPr="0046322D" w:rsidRDefault="0046322D" w:rsidP="0046322D">
      <w:pPr>
        <w:spacing w:after="0" w:line="240" w:lineRule="auto"/>
        <w:jc w:val="both"/>
        <w:rPr>
          <w:rFonts w:ascii="Arial" w:eastAsia="Times New Roman" w:hAnsi="Arial" w:cs="Arial"/>
          <w:color w:val="212529"/>
          <w:sz w:val="24"/>
          <w:szCs w:val="24"/>
          <w:lang w:eastAsia="uk-UA"/>
        </w:rPr>
      </w:pPr>
      <w:r w:rsidRPr="0046322D">
        <w:rPr>
          <w:rFonts w:ascii="Arial" w:eastAsia="Times New Roman" w:hAnsi="Arial" w:cs="Arial"/>
          <w:color w:val="212529"/>
          <w:sz w:val="24"/>
          <w:szCs w:val="24"/>
          <w:lang w:eastAsia="uk-UA"/>
        </w:rPr>
        <w:t>Із швидким ростом електронних технологій, відбулося масове розповсюдження електронних книжок, які швидко посіли провідні позиції серед поціновувачів читання. Щоб зрозуміти, що краще, паперова чи електронна книга, відділ наукової інформації та бібліографії репрезентує рекомендаційний бібліографічний список «Читання в цифровому світі».</w:t>
      </w:r>
    </w:p>
    <w:p w14:paraId="432A9D83" w14:textId="77777777" w:rsidR="0046322D" w:rsidRPr="0046322D" w:rsidRDefault="0046322D" w:rsidP="0046322D">
      <w:pPr>
        <w:spacing w:after="0" w:line="240" w:lineRule="auto"/>
        <w:jc w:val="both"/>
        <w:rPr>
          <w:rFonts w:ascii="Arial" w:eastAsia="Times New Roman" w:hAnsi="Arial" w:cs="Arial"/>
          <w:color w:val="212529"/>
          <w:sz w:val="24"/>
          <w:szCs w:val="24"/>
          <w:lang w:eastAsia="uk-UA"/>
        </w:rPr>
      </w:pPr>
      <w:r w:rsidRPr="0046322D">
        <w:rPr>
          <w:rFonts w:ascii="Arial" w:eastAsia="Times New Roman" w:hAnsi="Arial" w:cs="Arial"/>
          <w:color w:val="212529"/>
          <w:sz w:val="24"/>
          <w:szCs w:val="24"/>
          <w:lang w:eastAsia="uk-UA"/>
        </w:rPr>
        <w:t> </w:t>
      </w:r>
    </w:p>
    <w:p w14:paraId="54E988A0" w14:textId="77777777" w:rsidR="0046322D" w:rsidRPr="0046322D" w:rsidRDefault="0046322D" w:rsidP="0046322D">
      <w:pPr>
        <w:spacing w:after="0" w:line="240" w:lineRule="auto"/>
        <w:jc w:val="both"/>
        <w:rPr>
          <w:rFonts w:ascii="Arial" w:eastAsia="Times New Roman" w:hAnsi="Arial" w:cs="Arial"/>
          <w:color w:val="212529"/>
          <w:sz w:val="24"/>
          <w:szCs w:val="24"/>
          <w:lang w:eastAsia="uk-UA"/>
        </w:rPr>
      </w:pPr>
      <w:r w:rsidRPr="0046322D">
        <w:rPr>
          <w:rFonts w:ascii="Arial" w:eastAsia="Times New Roman" w:hAnsi="Arial" w:cs="Arial"/>
          <w:color w:val="212529"/>
          <w:sz w:val="24"/>
          <w:szCs w:val="24"/>
          <w:lang w:eastAsia="uk-UA"/>
        </w:rPr>
        <w:t>Запрошуємо до перегляду! </w:t>
      </w:r>
    </w:p>
    <w:p w14:paraId="1E2B3A65" w14:textId="77777777" w:rsidR="0046322D" w:rsidRPr="0046322D" w:rsidRDefault="0046322D" w:rsidP="0046322D">
      <w:pPr>
        <w:spacing w:after="0" w:line="240" w:lineRule="auto"/>
        <w:jc w:val="both"/>
        <w:rPr>
          <w:rFonts w:ascii="Arial" w:eastAsia="Times New Roman" w:hAnsi="Arial" w:cs="Arial"/>
          <w:color w:val="212529"/>
          <w:sz w:val="24"/>
          <w:szCs w:val="24"/>
          <w:lang w:eastAsia="uk-UA"/>
        </w:rPr>
      </w:pPr>
      <w:r w:rsidRPr="0046322D">
        <w:rPr>
          <w:rFonts w:ascii="Arial" w:eastAsia="Times New Roman" w:hAnsi="Arial" w:cs="Arial"/>
          <w:color w:val="212529"/>
          <w:sz w:val="24"/>
          <w:szCs w:val="24"/>
          <w:lang w:eastAsia="uk-UA"/>
        </w:rPr>
        <w:t> </w:t>
      </w:r>
    </w:p>
    <w:p w14:paraId="7B6BE71D" w14:textId="77777777" w:rsidR="0046322D" w:rsidRPr="0046322D" w:rsidRDefault="0046322D" w:rsidP="0046322D">
      <w:pPr>
        <w:spacing w:after="100" w:afterAutospacing="1" w:line="240" w:lineRule="auto"/>
        <w:jc w:val="right"/>
        <w:rPr>
          <w:rFonts w:ascii="Arial" w:eastAsia="Times New Roman" w:hAnsi="Arial" w:cs="Arial"/>
          <w:color w:val="212529"/>
          <w:sz w:val="24"/>
          <w:szCs w:val="24"/>
          <w:lang w:eastAsia="uk-UA"/>
        </w:rPr>
      </w:pPr>
      <w:r w:rsidRPr="0046322D">
        <w:rPr>
          <w:rFonts w:ascii="Arial" w:eastAsia="Times New Roman" w:hAnsi="Arial" w:cs="Arial"/>
          <w:b/>
          <w:bCs/>
          <w:i/>
          <w:iCs/>
          <w:color w:val="212529"/>
          <w:sz w:val="24"/>
          <w:szCs w:val="24"/>
          <w:lang w:eastAsia="uk-UA"/>
        </w:rPr>
        <w:t>Люди перестають мислити, коли перестають читати.</w:t>
      </w:r>
    </w:p>
    <w:p w14:paraId="758E4D1A" w14:textId="77777777" w:rsidR="0046322D" w:rsidRPr="0046322D" w:rsidRDefault="0046322D" w:rsidP="0046322D">
      <w:pPr>
        <w:spacing w:after="100" w:afterAutospacing="1" w:line="240" w:lineRule="auto"/>
        <w:jc w:val="right"/>
        <w:rPr>
          <w:rFonts w:ascii="Arial" w:eastAsia="Times New Roman" w:hAnsi="Arial" w:cs="Arial"/>
          <w:color w:val="212529"/>
          <w:sz w:val="24"/>
          <w:szCs w:val="24"/>
          <w:lang w:eastAsia="uk-UA"/>
        </w:rPr>
      </w:pPr>
      <w:r w:rsidRPr="0046322D">
        <w:rPr>
          <w:rFonts w:ascii="Arial" w:eastAsia="Times New Roman" w:hAnsi="Arial" w:cs="Arial"/>
          <w:b/>
          <w:bCs/>
          <w:i/>
          <w:iCs/>
          <w:color w:val="212529"/>
          <w:sz w:val="24"/>
          <w:szCs w:val="24"/>
          <w:lang w:eastAsia="uk-UA"/>
        </w:rPr>
        <w:t> Д. Дідро</w:t>
      </w:r>
    </w:p>
    <w:p w14:paraId="6F30CB2A"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color w:val="212529"/>
          <w:sz w:val="24"/>
          <w:szCs w:val="24"/>
          <w:lang w:eastAsia="uk-UA"/>
        </w:rPr>
        <w:t> </w:t>
      </w:r>
    </w:p>
    <w:p w14:paraId="3DEEF9AD"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color w:val="212529"/>
          <w:sz w:val="24"/>
          <w:szCs w:val="24"/>
          <w:lang w:eastAsia="uk-UA"/>
        </w:rPr>
        <w:t>Читання є одним з основних засобів отримання інформації, що забезпечують людині можливість задовольняти свої особисті пізнавальні потреби. Читання підвищує імовірність досягнення поставлених цілей, сприяє вихованню людей з критичним мисленням і ключовими вміннями. У сучасному світі рівень культури читання може слугувати свідченням сформованості не лише комунікативної і професійної компетенції, а й одним із важливих показників особистого розвитку.</w:t>
      </w:r>
    </w:p>
    <w:p w14:paraId="13ED3F96"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color w:val="212529"/>
          <w:sz w:val="24"/>
          <w:szCs w:val="24"/>
          <w:lang w:eastAsia="uk-UA"/>
        </w:rPr>
        <w:t xml:space="preserve">У цифрову інформаційну добу </w:t>
      </w:r>
      <w:proofErr w:type="spellStart"/>
      <w:r w:rsidRPr="0046322D">
        <w:rPr>
          <w:rFonts w:ascii="Arial" w:eastAsia="Times New Roman" w:hAnsi="Arial" w:cs="Arial"/>
          <w:color w:val="212529"/>
          <w:sz w:val="24"/>
          <w:szCs w:val="24"/>
          <w:lang w:eastAsia="uk-UA"/>
        </w:rPr>
        <w:t>відеотрансляцій</w:t>
      </w:r>
      <w:proofErr w:type="spellEnd"/>
      <w:r w:rsidRPr="0046322D">
        <w:rPr>
          <w:rFonts w:ascii="Arial" w:eastAsia="Times New Roman" w:hAnsi="Arial" w:cs="Arial"/>
          <w:color w:val="212529"/>
          <w:sz w:val="24"/>
          <w:szCs w:val="24"/>
          <w:lang w:eastAsia="uk-UA"/>
        </w:rPr>
        <w:t xml:space="preserve"> і ґаджетів світових масштабів сягнула тенденція зменшення </w:t>
      </w:r>
      <w:proofErr w:type="spellStart"/>
      <w:r w:rsidRPr="0046322D">
        <w:rPr>
          <w:rFonts w:ascii="Arial" w:eastAsia="Times New Roman" w:hAnsi="Arial" w:cs="Arial"/>
          <w:color w:val="212529"/>
          <w:sz w:val="24"/>
          <w:szCs w:val="24"/>
          <w:lang w:eastAsia="uk-UA"/>
        </w:rPr>
        <w:t>книгочитання</w:t>
      </w:r>
      <w:proofErr w:type="spellEnd"/>
      <w:r w:rsidRPr="0046322D">
        <w:rPr>
          <w:rFonts w:ascii="Arial" w:eastAsia="Times New Roman" w:hAnsi="Arial" w:cs="Arial"/>
          <w:color w:val="212529"/>
          <w:sz w:val="24"/>
          <w:szCs w:val="24"/>
          <w:lang w:eastAsia="uk-UA"/>
        </w:rPr>
        <w:t xml:space="preserve"> і згасання культури вдумливого читання. Аналіз сучасного стану читання свідчить про втрату його колишньої популярності як життєвої і </w:t>
      </w:r>
      <w:proofErr w:type="spellStart"/>
      <w:r w:rsidRPr="0046322D">
        <w:rPr>
          <w:rFonts w:ascii="Arial" w:eastAsia="Times New Roman" w:hAnsi="Arial" w:cs="Arial"/>
          <w:color w:val="212529"/>
          <w:sz w:val="24"/>
          <w:szCs w:val="24"/>
          <w:lang w:eastAsia="uk-UA"/>
        </w:rPr>
        <w:t>дозвіллєвої</w:t>
      </w:r>
      <w:proofErr w:type="spellEnd"/>
      <w:r w:rsidRPr="0046322D">
        <w:rPr>
          <w:rFonts w:ascii="Arial" w:eastAsia="Times New Roman" w:hAnsi="Arial" w:cs="Arial"/>
          <w:color w:val="212529"/>
          <w:sz w:val="24"/>
          <w:szCs w:val="24"/>
          <w:lang w:eastAsia="uk-UA"/>
        </w:rPr>
        <w:t xml:space="preserve"> практики за рахунок неконтрольованого споживання доступнішої інформації із соціальних мереж, </w:t>
      </w:r>
      <w:proofErr w:type="spellStart"/>
      <w:r w:rsidRPr="0046322D">
        <w:rPr>
          <w:rFonts w:ascii="Arial" w:eastAsia="Times New Roman" w:hAnsi="Arial" w:cs="Arial"/>
          <w:color w:val="212529"/>
          <w:sz w:val="24"/>
          <w:szCs w:val="24"/>
          <w:lang w:eastAsia="uk-UA"/>
        </w:rPr>
        <w:t>відеоконтенту</w:t>
      </w:r>
      <w:proofErr w:type="spellEnd"/>
      <w:r w:rsidRPr="0046322D">
        <w:rPr>
          <w:rFonts w:ascii="Arial" w:eastAsia="Times New Roman" w:hAnsi="Arial" w:cs="Arial"/>
          <w:color w:val="212529"/>
          <w:sz w:val="24"/>
          <w:szCs w:val="24"/>
          <w:lang w:eastAsia="uk-UA"/>
        </w:rPr>
        <w:t xml:space="preserve"> й телебачення, що суттєво вплинуло на специфіку мислення сучасних людей, особливо юного покоління. Із швидким ростом </w:t>
      </w:r>
      <w:r w:rsidRPr="0046322D">
        <w:rPr>
          <w:rFonts w:ascii="Arial" w:eastAsia="Times New Roman" w:hAnsi="Arial" w:cs="Arial"/>
          <w:color w:val="212529"/>
          <w:sz w:val="24"/>
          <w:szCs w:val="24"/>
          <w:lang w:eastAsia="uk-UA"/>
        </w:rPr>
        <w:lastRenderedPageBreak/>
        <w:t>електронних технологій, відбулося масове розповсюдження електронних книжок, які швидко посіли провідні позиції серед поціновувачів читання. Проведена значна кількість досліджень, присвячених перевагам та недолікам електронної у порівнянні з друкованою книгою. Та все ж беззаперечним залишається те, що і традиційна, і електронна книги несуть пізнавальну, навчальну та розвивальну функції, використовуючи сучасні мультимедійні засоби задля поширення власних переваг. Тому не варто розглядати традиційну і електронну книги конкурентами, навпаки, слід зрозуміти, що всі форми книги мають спільну мету – поширення та покращення культури читання.</w:t>
      </w:r>
    </w:p>
    <w:p w14:paraId="0FAD19E3"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b/>
          <w:bCs/>
          <w:i/>
          <w:iCs/>
          <w:color w:val="212529"/>
          <w:sz w:val="24"/>
          <w:szCs w:val="24"/>
          <w:lang w:eastAsia="uk-UA"/>
        </w:rPr>
        <w:t> </w:t>
      </w:r>
    </w:p>
    <w:p w14:paraId="7EC6DC5F"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5" w:history="1">
        <w:proofErr w:type="spellStart"/>
        <w:r w:rsidR="0046322D" w:rsidRPr="0046322D">
          <w:rPr>
            <w:rFonts w:ascii="Arial" w:eastAsia="Times New Roman" w:hAnsi="Arial" w:cs="Arial"/>
            <w:b/>
            <w:bCs/>
            <w:color w:val="007BFF"/>
            <w:sz w:val="24"/>
            <w:szCs w:val="24"/>
            <w:lang w:eastAsia="uk-UA"/>
          </w:rPr>
          <w:t>Kолишко</w:t>
        </w:r>
        <w:proofErr w:type="spellEnd"/>
        <w:r w:rsidR="0046322D" w:rsidRPr="0046322D">
          <w:rPr>
            <w:rFonts w:ascii="Arial" w:eastAsia="Times New Roman" w:hAnsi="Arial" w:cs="Arial"/>
            <w:b/>
            <w:bCs/>
            <w:color w:val="007BFF"/>
            <w:sz w:val="24"/>
            <w:szCs w:val="24"/>
            <w:lang w:eastAsia="uk-UA"/>
          </w:rPr>
          <w:t>, О. М. </w:t>
        </w:r>
        <w:r w:rsidR="0046322D" w:rsidRPr="0046322D">
          <w:rPr>
            <w:rFonts w:ascii="Arial" w:eastAsia="Times New Roman" w:hAnsi="Arial" w:cs="Arial"/>
            <w:color w:val="007BFF"/>
            <w:sz w:val="24"/>
            <w:szCs w:val="24"/>
            <w:u w:val="single"/>
            <w:lang w:eastAsia="uk-UA"/>
          </w:rPr>
          <w:t>Читання як комунікація: загрози та можливості трансформації особистості сучасного читача</w:t>
        </w:r>
      </w:hyperlink>
      <w:r w:rsidR="0046322D" w:rsidRPr="0046322D">
        <w:rPr>
          <w:rFonts w:ascii="Arial" w:eastAsia="Times New Roman" w:hAnsi="Arial" w:cs="Arial"/>
          <w:color w:val="212529"/>
          <w:sz w:val="24"/>
          <w:szCs w:val="24"/>
          <w:lang w:eastAsia="uk-UA"/>
        </w:rPr>
        <w:t xml:space="preserve"> [Електронний ресурс] / О. М. </w:t>
      </w:r>
      <w:proofErr w:type="spellStart"/>
      <w:r w:rsidR="0046322D" w:rsidRPr="0046322D">
        <w:rPr>
          <w:rFonts w:ascii="Arial" w:eastAsia="Times New Roman" w:hAnsi="Arial" w:cs="Arial"/>
          <w:color w:val="212529"/>
          <w:sz w:val="24"/>
          <w:szCs w:val="24"/>
          <w:lang w:eastAsia="uk-UA"/>
        </w:rPr>
        <w:t>Kолишко</w:t>
      </w:r>
      <w:proofErr w:type="spellEnd"/>
      <w:r w:rsidR="0046322D" w:rsidRPr="0046322D">
        <w:rPr>
          <w:rFonts w:ascii="Arial" w:eastAsia="Times New Roman" w:hAnsi="Arial" w:cs="Arial"/>
          <w:color w:val="212529"/>
          <w:sz w:val="24"/>
          <w:szCs w:val="24"/>
          <w:lang w:eastAsia="uk-UA"/>
        </w:rPr>
        <w:t xml:space="preserve"> // </w:t>
      </w:r>
      <w:proofErr w:type="spellStart"/>
      <w:r w:rsidR="0046322D" w:rsidRPr="0046322D">
        <w:rPr>
          <w:rFonts w:ascii="Arial" w:eastAsia="Times New Roman" w:hAnsi="Arial" w:cs="Arial"/>
          <w:color w:val="212529"/>
          <w:sz w:val="24"/>
          <w:szCs w:val="24"/>
          <w:lang w:eastAsia="uk-UA"/>
        </w:rPr>
        <w:t>Укр</w:t>
      </w:r>
      <w:proofErr w:type="spellEnd"/>
      <w:r w:rsidR="0046322D" w:rsidRPr="0046322D">
        <w:rPr>
          <w:rFonts w:ascii="Arial" w:eastAsia="Times New Roman" w:hAnsi="Arial" w:cs="Arial"/>
          <w:color w:val="212529"/>
          <w:sz w:val="24"/>
          <w:szCs w:val="24"/>
          <w:lang w:eastAsia="uk-UA"/>
        </w:rPr>
        <w:t xml:space="preserve">. психолог. </w:t>
      </w:r>
      <w:proofErr w:type="spellStart"/>
      <w:r w:rsidR="0046322D" w:rsidRPr="0046322D">
        <w:rPr>
          <w:rFonts w:ascii="Arial" w:eastAsia="Times New Roman" w:hAnsi="Arial" w:cs="Arial"/>
          <w:color w:val="212529"/>
          <w:sz w:val="24"/>
          <w:szCs w:val="24"/>
          <w:lang w:eastAsia="uk-UA"/>
        </w:rPr>
        <w:t>журн</w:t>
      </w:r>
      <w:proofErr w:type="spellEnd"/>
      <w:r w:rsidR="0046322D" w:rsidRPr="0046322D">
        <w:rPr>
          <w:rFonts w:ascii="Arial" w:eastAsia="Times New Roman" w:hAnsi="Arial" w:cs="Arial"/>
          <w:color w:val="212529"/>
          <w:sz w:val="24"/>
          <w:szCs w:val="24"/>
          <w:lang w:eastAsia="uk-UA"/>
        </w:rPr>
        <w:t>. – 2020. – № 2. – С. 135–150.</w:t>
      </w:r>
    </w:p>
    <w:p w14:paraId="2E013095"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У статті представлено аналіз суб’єктів читання, який дозволяє стверджувати, що читання є складною </w:t>
      </w:r>
      <w:proofErr w:type="spellStart"/>
      <w:r w:rsidRPr="0046322D">
        <w:rPr>
          <w:rFonts w:ascii="Arial" w:eastAsia="Times New Roman" w:hAnsi="Arial" w:cs="Arial"/>
          <w:i/>
          <w:iCs/>
          <w:color w:val="212529"/>
          <w:sz w:val="24"/>
          <w:szCs w:val="24"/>
          <w:lang w:eastAsia="uk-UA"/>
        </w:rPr>
        <w:t>міжсуб’єктною</w:t>
      </w:r>
      <w:proofErr w:type="spellEnd"/>
      <w:r w:rsidRPr="0046322D">
        <w:rPr>
          <w:rFonts w:ascii="Arial" w:eastAsia="Times New Roman" w:hAnsi="Arial" w:cs="Arial"/>
          <w:i/>
          <w:iCs/>
          <w:color w:val="212529"/>
          <w:sz w:val="24"/>
          <w:szCs w:val="24"/>
          <w:lang w:eastAsia="uk-UA"/>
        </w:rPr>
        <w:t xml:space="preserve"> та </w:t>
      </w:r>
      <w:proofErr w:type="spellStart"/>
      <w:r w:rsidRPr="0046322D">
        <w:rPr>
          <w:rFonts w:ascii="Arial" w:eastAsia="Times New Roman" w:hAnsi="Arial" w:cs="Arial"/>
          <w:i/>
          <w:iCs/>
          <w:color w:val="212529"/>
          <w:sz w:val="24"/>
          <w:szCs w:val="24"/>
          <w:lang w:eastAsia="uk-UA"/>
        </w:rPr>
        <w:t>полісуб’єктною</w:t>
      </w:r>
      <w:proofErr w:type="spellEnd"/>
      <w:r w:rsidRPr="0046322D">
        <w:rPr>
          <w:rFonts w:ascii="Arial" w:eastAsia="Times New Roman" w:hAnsi="Arial" w:cs="Arial"/>
          <w:i/>
          <w:iCs/>
          <w:color w:val="212529"/>
          <w:sz w:val="24"/>
          <w:szCs w:val="24"/>
          <w:lang w:eastAsia="uk-UA"/>
        </w:rPr>
        <w:t xml:space="preserve"> комунікацією. Відповідна природа читання зумовлює наявність двох істотних загроз для читача: поверхневої комунікації та заміни змісту тексту своїми уявленнями та способами їх презентації (відтворення себе); сильної піддатливості впливу з боку тексту і позиції автора (втрата себе). Для освітнього читання ще властива залежність читача від установок та інтерпретацій педагога (втрата себе).</w:t>
      </w:r>
    </w:p>
    <w:p w14:paraId="7EB19892"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Психологічним же джерелом практики читання, здатної призвести до конструктивних трансформацій читача, є висока культура читача як суб’єкта комунікації. Ядром даної, комунікативної за своєю природою, культури читача є його готовність до пізнання та прийняття.</w:t>
      </w:r>
    </w:p>
    <w:p w14:paraId="7E370E13"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6" w:history="1">
        <w:r w:rsidR="0046322D" w:rsidRPr="0046322D">
          <w:rPr>
            <w:rFonts w:ascii="Arial" w:eastAsia="Times New Roman" w:hAnsi="Arial" w:cs="Arial"/>
            <w:b/>
            <w:bCs/>
            <w:color w:val="007BFF"/>
            <w:sz w:val="24"/>
            <w:szCs w:val="24"/>
            <w:lang w:eastAsia="uk-UA"/>
          </w:rPr>
          <w:t>Бондаренко, Н.</w:t>
        </w:r>
        <w:r w:rsidR="0046322D" w:rsidRPr="0046322D">
          <w:rPr>
            <w:rFonts w:ascii="Arial" w:eastAsia="Times New Roman" w:hAnsi="Arial" w:cs="Arial"/>
            <w:color w:val="007BFF"/>
            <w:sz w:val="24"/>
            <w:szCs w:val="24"/>
            <w:u w:val="single"/>
            <w:lang w:eastAsia="uk-UA"/>
          </w:rPr>
          <w:t xml:space="preserve"> «Читання як життєва стратегія»: реалізація державної політики книго читання-2032 у </w:t>
        </w:r>
        <w:proofErr w:type="spellStart"/>
        <w:r w:rsidR="0046322D" w:rsidRPr="0046322D">
          <w:rPr>
            <w:rFonts w:ascii="Arial" w:eastAsia="Times New Roman" w:hAnsi="Arial" w:cs="Arial"/>
            <w:color w:val="007BFF"/>
            <w:sz w:val="24"/>
            <w:szCs w:val="24"/>
            <w:u w:val="single"/>
            <w:lang w:eastAsia="uk-UA"/>
          </w:rPr>
          <w:t>підручникотворенні</w:t>
        </w:r>
        <w:proofErr w:type="spellEnd"/>
      </w:hyperlink>
      <w:r w:rsidR="0046322D" w:rsidRPr="0046322D">
        <w:rPr>
          <w:rFonts w:ascii="Arial" w:eastAsia="Times New Roman" w:hAnsi="Arial" w:cs="Arial"/>
          <w:color w:val="212529"/>
          <w:sz w:val="24"/>
          <w:szCs w:val="24"/>
          <w:lang w:eastAsia="uk-UA"/>
        </w:rPr>
        <w:t xml:space="preserve"> [Електронний ресурс] / Н. Бондаренко // Проблеми </w:t>
      </w:r>
      <w:proofErr w:type="spellStart"/>
      <w:r w:rsidR="0046322D" w:rsidRPr="0046322D">
        <w:rPr>
          <w:rFonts w:ascii="Arial" w:eastAsia="Times New Roman" w:hAnsi="Arial" w:cs="Arial"/>
          <w:color w:val="212529"/>
          <w:sz w:val="24"/>
          <w:szCs w:val="24"/>
          <w:lang w:eastAsia="uk-UA"/>
        </w:rPr>
        <w:t>сучас</w:t>
      </w:r>
      <w:proofErr w:type="spellEnd"/>
      <w:r w:rsidR="0046322D" w:rsidRPr="0046322D">
        <w:rPr>
          <w:rFonts w:ascii="Arial" w:eastAsia="Times New Roman" w:hAnsi="Arial" w:cs="Arial"/>
          <w:color w:val="212529"/>
          <w:sz w:val="24"/>
          <w:szCs w:val="24"/>
          <w:lang w:eastAsia="uk-UA"/>
        </w:rPr>
        <w:t xml:space="preserve">. підручника. – 2023. – </w:t>
      </w:r>
      <w:proofErr w:type="spellStart"/>
      <w:r w:rsidR="0046322D" w:rsidRPr="0046322D">
        <w:rPr>
          <w:rFonts w:ascii="Arial" w:eastAsia="Times New Roman" w:hAnsi="Arial" w:cs="Arial"/>
          <w:color w:val="212529"/>
          <w:sz w:val="24"/>
          <w:szCs w:val="24"/>
          <w:lang w:eastAsia="uk-UA"/>
        </w:rPr>
        <w:t>Вип</w:t>
      </w:r>
      <w:proofErr w:type="spellEnd"/>
      <w:r w:rsidR="0046322D" w:rsidRPr="0046322D">
        <w:rPr>
          <w:rFonts w:ascii="Arial" w:eastAsia="Times New Roman" w:hAnsi="Arial" w:cs="Arial"/>
          <w:color w:val="212529"/>
          <w:sz w:val="24"/>
          <w:szCs w:val="24"/>
          <w:lang w:eastAsia="uk-UA"/>
        </w:rPr>
        <w:t>. 30. – С. 19–31.</w:t>
      </w:r>
    </w:p>
    <w:p w14:paraId="2123E49E"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Актуалізовано порушену на державному рівні проблему </w:t>
      </w:r>
      <w:proofErr w:type="spellStart"/>
      <w:r w:rsidRPr="0046322D">
        <w:rPr>
          <w:rFonts w:ascii="Arial" w:eastAsia="Times New Roman" w:hAnsi="Arial" w:cs="Arial"/>
          <w:i/>
          <w:iCs/>
          <w:color w:val="212529"/>
          <w:sz w:val="24"/>
          <w:szCs w:val="24"/>
          <w:lang w:eastAsia="uk-UA"/>
        </w:rPr>
        <w:t>книгочитання</w:t>
      </w:r>
      <w:proofErr w:type="spellEnd"/>
      <w:r w:rsidRPr="0046322D">
        <w:rPr>
          <w:rFonts w:ascii="Arial" w:eastAsia="Times New Roman" w:hAnsi="Arial" w:cs="Arial"/>
          <w:i/>
          <w:iCs/>
          <w:color w:val="212529"/>
          <w:sz w:val="24"/>
          <w:szCs w:val="24"/>
          <w:lang w:eastAsia="uk-UA"/>
        </w:rPr>
        <w:t xml:space="preserve">. Її своєчасність </w:t>
      </w:r>
      <w:proofErr w:type="spellStart"/>
      <w:r w:rsidRPr="0046322D">
        <w:rPr>
          <w:rFonts w:ascii="Arial" w:eastAsia="Times New Roman" w:hAnsi="Arial" w:cs="Arial"/>
          <w:i/>
          <w:iCs/>
          <w:color w:val="212529"/>
          <w:sz w:val="24"/>
          <w:szCs w:val="24"/>
          <w:lang w:eastAsia="uk-UA"/>
        </w:rPr>
        <w:t>увзаємозалежнено</w:t>
      </w:r>
      <w:proofErr w:type="spellEnd"/>
      <w:r w:rsidRPr="0046322D">
        <w:rPr>
          <w:rFonts w:ascii="Arial" w:eastAsia="Times New Roman" w:hAnsi="Arial" w:cs="Arial"/>
          <w:i/>
          <w:iCs/>
          <w:color w:val="212529"/>
          <w:sz w:val="24"/>
          <w:szCs w:val="24"/>
          <w:lang w:eastAsia="uk-UA"/>
        </w:rPr>
        <w:t xml:space="preserve"> зі щоденною діяльністю кожної людини, зокрема інформаційною, пізнавальною, професійною, її </w:t>
      </w:r>
      <w:proofErr w:type="spellStart"/>
      <w:r w:rsidRPr="0046322D">
        <w:rPr>
          <w:rFonts w:ascii="Arial" w:eastAsia="Times New Roman" w:hAnsi="Arial" w:cs="Arial"/>
          <w:i/>
          <w:iCs/>
          <w:color w:val="212529"/>
          <w:sz w:val="24"/>
          <w:szCs w:val="24"/>
          <w:lang w:eastAsia="uk-UA"/>
        </w:rPr>
        <w:t>життєпроєктуванням</w:t>
      </w:r>
      <w:proofErr w:type="spellEnd"/>
      <w:r w:rsidRPr="0046322D">
        <w:rPr>
          <w:rFonts w:ascii="Arial" w:eastAsia="Times New Roman" w:hAnsi="Arial" w:cs="Arial"/>
          <w:i/>
          <w:iCs/>
          <w:color w:val="212529"/>
          <w:sz w:val="24"/>
          <w:szCs w:val="24"/>
          <w:lang w:eastAsia="uk-UA"/>
        </w:rPr>
        <w:t xml:space="preserve"> і </w:t>
      </w:r>
      <w:proofErr w:type="spellStart"/>
      <w:r w:rsidRPr="0046322D">
        <w:rPr>
          <w:rFonts w:ascii="Arial" w:eastAsia="Times New Roman" w:hAnsi="Arial" w:cs="Arial"/>
          <w:i/>
          <w:iCs/>
          <w:color w:val="212529"/>
          <w:sz w:val="24"/>
          <w:szCs w:val="24"/>
          <w:lang w:eastAsia="uk-UA"/>
        </w:rPr>
        <w:t>життєздійсненням</w:t>
      </w:r>
      <w:proofErr w:type="spellEnd"/>
      <w:r w:rsidRPr="0046322D">
        <w:rPr>
          <w:rFonts w:ascii="Arial" w:eastAsia="Times New Roman" w:hAnsi="Arial" w:cs="Arial"/>
          <w:i/>
          <w:iCs/>
          <w:color w:val="212529"/>
          <w:sz w:val="24"/>
          <w:szCs w:val="24"/>
          <w:lang w:eastAsia="uk-UA"/>
        </w:rPr>
        <w:t xml:space="preserve">. Доведено особливу гостроту проблеми для українського суспільства на тлі світової тенденції згасання культури вдумливого читання й незадовільного рівня читацької грамотності. Проаналізовано сучасний стан читання, аргументований соціологічними дослідженнями. З’ясовано причини зниження інтересу українців до читання. Встановлено </w:t>
      </w:r>
      <w:proofErr w:type="spellStart"/>
      <w:r w:rsidRPr="0046322D">
        <w:rPr>
          <w:rFonts w:ascii="Arial" w:eastAsia="Times New Roman" w:hAnsi="Arial" w:cs="Arial"/>
          <w:i/>
          <w:iCs/>
          <w:color w:val="212529"/>
          <w:sz w:val="24"/>
          <w:szCs w:val="24"/>
          <w:lang w:eastAsia="uk-UA"/>
        </w:rPr>
        <w:t>причиннонаслідкові</w:t>
      </w:r>
      <w:proofErr w:type="spellEnd"/>
      <w:r w:rsidRPr="0046322D">
        <w:rPr>
          <w:rFonts w:ascii="Arial" w:eastAsia="Times New Roman" w:hAnsi="Arial" w:cs="Arial"/>
          <w:i/>
          <w:iCs/>
          <w:color w:val="212529"/>
          <w:sz w:val="24"/>
          <w:szCs w:val="24"/>
          <w:lang w:eastAsia="uk-UA"/>
        </w:rPr>
        <w:t xml:space="preserve"> зв’язки між </w:t>
      </w:r>
      <w:proofErr w:type="spellStart"/>
      <w:r w:rsidRPr="0046322D">
        <w:rPr>
          <w:rFonts w:ascii="Arial" w:eastAsia="Times New Roman" w:hAnsi="Arial" w:cs="Arial"/>
          <w:i/>
          <w:iCs/>
          <w:color w:val="212529"/>
          <w:sz w:val="24"/>
          <w:szCs w:val="24"/>
          <w:lang w:eastAsia="uk-UA"/>
        </w:rPr>
        <w:t>несформованістю</w:t>
      </w:r>
      <w:proofErr w:type="spellEnd"/>
      <w:r w:rsidRPr="0046322D">
        <w:rPr>
          <w:rFonts w:ascii="Arial" w:eastAsia="Times New Roman" w:hAnsi="Arial" w:cs="Arial"/>
          <w:i/>
          <w:iCs/>
          <w:color w:val="212529"/>
          <w:sz w:val="24"/>
          <w:szCs w:val="24"/>
          <w:lang w:eastAsia="uk-UA"/>
        </w:rPr>
        <w:t xml:space="preserve"> вміння читати й інтелектуальними і культурними лакунами, зниженням уяви, збідненням спектра емоцій, нездатністю вчитися, аналізувати, здійснювати інші </w:t>
      </w:r>
      <w:proofErr w:type="spellStart"/>
      <w:r w:rsidRPr="0046322D">
        <w:rPr>
          <w:rFonts w:ascii="Arial" w:eastAsia="Times New Roman" w:hAnsi="Arial" w:cs="Arial"/>
          <w:i/>
          <w:iCs/>
          <w:color w:val="212529"/>
          <w:sz w:val="24"/>
          <w:szCs w:val="24"/>
          <w:lang w:eastAsia="uk-UA"/>
        </w:rPr>
        <w:t>мисленнєві</w:t>
      </w:r>
      <w:proofErr w:type="spellEnd"/>
      <w:r w:rsidRPr="0046322D">
        <w:rPr>
          <w:rFonts w:ascii="Arial" w:eastAsia="Times New Roman" w:hAnsi="Arial" w:cs="Arial"/>
          <w:i/>
          <w:iCs/>
          <w:color w:val="212529"/>
          <w:sz w:val="24"/>
          <w:szCs w:val="24"/>
          <w:lang w:eastAsia="uk-UA"/>
        </w:rPr>
        <w:t xml:space="preserve"> операції, моделювати, неспроможністю генерувати нові знання, ідеї, критично, </w:t>
      </w:r>
      <w:proofErr w:type="spellStart"/>
      <w:r w:rsidRPr="0046322D">
        <w:rPr>
          <w:rFonts w:ascii="Arial" w:eastAsia="Times New Roman" w:hAnsi="Arial" w:cs="Arial"/>
          <w:i/>
          <w:iCs/>
          <w:color w:val="212529"/>
          <w:sz w:val="24"/>
          <w:szCs w:val="24"/>
          <w:lang w:eastAsia="uk-UA"/>
        </w:rPr>
        <w:t>креативно</w:t>
      </w:r>
      <w:proofErr w:type="spellEnd"/>
      <w:r w:rsidRPr="0046322D">
        <w:rPr>
          <w:rFonts w:ascii="Arial" w:eastAsia="Times New Roman" w:hAnsi="Arial" w:cs="Arial"/>
          <w:i/>
          <w:iCs/>
          <w:color w:val="212529"/>
          <w:sz w:val="24"/>
          <w:szCs w:val="24"/>
          <w:lang w:eastAsia="uk-UA"/>
        </w:rPr>
        <w:t xml:space="preserve"> й інноваційно мислити і діяти.</w:t>
      </w:r>
    </w:p>
    <w:p w14:paraId="790642A8"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7" w:history="1">
        <w:proofErr w:type="spellStart"/>
        <w:r w:rsidR="0046322D" w:rsidRPr="0046322D">
          <w:rPr>
            <w:rFonts w:ascii="Arial" w:eastAsia="Times New Roman" w:hAnsi="Arial" w:cs="Arial"/>
            <w:b/>
            <w:bCs/>
            <w:color w:val="007BFF"/>
            <w:sz w:val="24"/>
            <w:szCs w:val="24"/>
            <w:lang w:eastAsia="uk-UA"/>
          </w:rPr>
          <w:t>Гуменчук</w:t>
        </w:r>
        <w:proofErr w:type="spellEnd"/>
        <w:r w:rsidR="0046322D" w:rsidRPr="0046322D">
          <w:rPr>
            <w:rFonts w:ascii="Arial" w:eastAsia="Times New Roman" w:hAnsi="Arial" w:cs="Arial"/>
            <w:b/>
            <w:bCs/>
            <w:color w:val="007BFF"/>
            <w:sz w:val="24"/>
            <w:szCs w:val="24"/>
            <w:lang w:eastAsia="uk-UA"/>
          </w:rPr>
          <w:t>, В. В.</w:t>
        </w:r>
        <w:r w:rsidR="0046322D" w:rsidRPr="0046322D">
          <w:rPr>
            <w:rFonts w:ascii="Arial" w:eastAsia="Times New Roman" w:hAnsi="Arial" w:cs="Arial"/>
            <w:color w:val="007BFF"/>
            <w:sz w:val="24"/>
            <w:szCs w:val="24"/>
            <w:u w:val="single"/>
            <w:lang w:eastAsia="uk-UA"/>
          </w:rPr>
          <w:t> Сучасні бібліотеки України як інклюзивний простір: промоція читання та популяризація книги</w:t>
        </w:r>
      </w:hyperlink>
      <w:r w:rsidR="0046322D" w:rsidRPr="0046322D">
        <w:rPr>
          <w:rFonts w:ascii="Arial" w:eastAsia="Times New Roman" w:hAnsi="Arial" w:cs="Arial"/>
          <w:color w:val="212529"/>
          <w:sz w:val="24"/>
          <w:szCs w:val="24"/>
          <w:lang w:eastAsia="uk-UA"/>
        </w:rPr>
        <w:t xml:space="preserve"> [Електронний ресурс] / В. В. </w:t>
      </w:r>
      <w:proofErr w:type="spellStart"/>
      <w:r w:rsidR="0046322D" w:rsidRPr="0046322D">
        <w:rPr>
          <w:rFonts w:ascii="Arial" w:eastAsia="Times New Roman" w:hAnsi="Arial" w:cs="Arial"/>
          <w:color w:val="212529"/>
          <w:sz w:val="24"/>
          <w:szCs w:val="24"/>
          <w:lang w:eastAsia="uk-UA"/>
        </w:rPr>
        <w:t>Гуменчук</w:t>
      </w:r>
      <w:proofErr w:type="spellEnd"/>
      <w:r w:rsidR="0046322D" w:rsidRPr="0046322D">
        <w:rPr>
          <w:rFonts w:ascii="Arial" w:eastAsia="Times New Roman" w:hAnsi="Arial" w:cs="Arial"/>
          <w:color w:val="212529"/>
          <w:sz w:val="24"/>
          <w:szCs w:val="24"/>
          <w:lang w:eastAsia="uk-UA"/>
        </w:rPr>
        <w:t xml:space="preserve"> // Бібліотекознавство. Документознавство. </w:t>
      </w:r>
      <w:proofErr w:type="spellStart"/>
      <w:r w:rsidR="0046322D" w:rsidRPr="0046322D">
        <w:rPr>
          <w:rFonts w:ascii="Arial" w:eastAsia="Times New Roman" w:hAnsi="Arial" w:cs="Arial"/>
          <w:color w:val="212529"/>
          <w:sz w:val="24"/>
          <w:szCs w:val="24"/>
          <w:lang w:eastAsia="uk-UA"/>
        </w:rPr>
        <w:t>Інформологія</w:t>
      </w:r>
      <w:proofErr w:type="spellEnd"/>
      <w:r w:rsidR="0046322D" w:rsidRPr="0046322D">
        <w:rPr>
          <w:rFonts w:ascii="Arial" w:eastAsia="Times New Roman" w:hAnsi="Arial" w:cs="Arial"/>
          <w:color w:val="212529"/>
          <w:sz w:val="24"/>
          <w:szCs w:val="24"/>
          <w:lang w:eastAsia="uk-UA"/>
        </w:rPr>
        <w:t>. – 2022. – № 3. – С. 14–19.</w:t>
      </w:r>
    </w:p>
    <w:p w14:paraId="00382F41"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У статті аргументовано, що нині наукові студії в українському бібліотекознавстві як науки про закономірності формування, розвитку й функціонування бібліотек повинні актуалізувати теоретичне підґрунтя промоції читання як інклюзивного простору в сучасних умовах, тобто в цьому аспекті бібліотечна наука відстає від </w:t>
      </w:r>
      <w:r w:rsidRPr="0046322D">
        <w:rPr>
          <w:rFonts w:ascii="Arial" w:eastAsia="Times New Roman" w:hAnsi="Arial" w:cs="Arial"/>
          <w:i/>
          <w:iCs/>
          <w:color w:val="212529"/>
          <w:sz w:val="24"/>
          <w:szCs w:val="24"/>
          <w:lang w:eastAsia="uk-UA"/>
        </w:rPr>
        <w:lastRenderedPageBreak/>
        <w:t>досягнень бібліотечної практики. Констатовано, що зі здобуттям Україною незалежності розпочався новий етап промоції читання, пропаганди книги, популяризації бібліотеки як інклюзивного простору для розвитку, освіти та соціалізації на державному рівні.</w:t>
      </w:r>
    </w:p>
    <w:p w14:paraId="06798CC9"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Аргументовано, що орієнтація України на шлях розвитку цивілізованого світу спонукає до запровадження міжнародних апробованих практик удосконалення </w:t>
      </w:r>
      <w:proofErr w:type="spellStart"/>
      <w:r w:rsidRPr="0046322D">
        <w:rPr>
          <w:rFonts w:ascii="Arial" w:eastAsia="Times New Roman" w:hAnsi="Arial" w:cs="Arial"/>
          <w:i/>
          <w:iCs/>
          <w:color w:val="212529"/>
          <w:sz w:val="24"/>
          <w:szCs w:val="24"/>
          <w:lang w:eastAsia="uk-UA"/>
        </w:rPr>
        <w:t>бібліотечно</w:t>
      </w:r>
      <w:proofErr w:type="spellEnd"/>
      <w:r w:rsidRPr="0046322D">
        <w:rPr>
          <w:rFonts w:ascii="Arial" w:eastAsia="Times New Roman" w:hAnsi="Arial" w:cs="Arial"/>
          <w:i/>
          <w:iCs/>
          <w:color w:val="212529"/>
          <w:sz w:val="24"/>
          <w:szCs w:val="24"/>
          <w:lang w:eastAsia="uk-UA"/>
        </w:rPr>
        <w:t xml:space="preserve">-інформаційного обслуговування людей з особливими потребами загалом та користувачів із вадами зору зокрема, тобто впровадження інклюзії в бібліотечній сфері є одним із напрямів державної культурної політики. Визначено, що інформаційно-комунікаційне обслуговування осіб з особливими потребами зосереджене на таких векторах, як соціальний, інформаційний, психологічний і </w:t>
      </w:r>
      <w:proofErr w:type="spellStart"/>
      <w:r w:rsidRPr="0046322D">
        <w:rPr>
          <w:rFonts w:ascii="Arial" w:eastAsia="Times New Roman" w:hAnsi="Arial" w:cs="Arial"/>
          <w:i/>
          <w:iCs/>
          <w:color w:val="212529"/>
          <w:sz w:val="24"/>
          <w:szCs w:val="24"/>
          <w:lang w:eastAsia="uk-UA"/>
        </w:rPr>
        <w:t>дозвіллєвий</w:t>
      </w:r>
      <w:proofErr w:type="spellEnd"/>
      <w:r w:rsidRPr="0046322D">
        <w:rPr>
          <w:rFonts w:ascii="Arial" w:eastAsia="Times New Roman" w:hAnsi="Arial" w:cs="Arial"/>
          <w:i/>
          <w:iCs/>
          <w:color w:val="212529"/>
          <w:sz w:val="24"/>
          <w:szCs w:val="24"/>
          <w:lang w:eastAsia="uk-UA"/>
        </w:rPr>
        <w:t xml:space="preserve"> задля максимально повного задоволення їх інформаційних, освітніх та культурних запитів.</w:t>
      </w:r>
    </w:p>
    <w:p w14:paraId="001AA908"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8" w:history="1">
        <w:proofErr w:type="spellStart"/>
        <w:r w:rsidR="0046322D" w:rsidRPr="0046322D">
          <w:rPr>
            <w:rFonts w:ascii="Arial" w:eastAsia="Times New Roman" w:hAnsi="Arial" w:cs="Arial"/>
            <w:b/>
            <w:bCs/>
            <w:color w:val="007BFF"/>
            <w:sz w:val="24"/>
            <w:szCs w:val="24"/>
            <w:lang w:eastAsia="uk-UA"/>
          </w:rPr>
          <w:t>Дем’янюк</w:t>
        </w:r>
        <w:proofErr w:type="spellEnd"/>
        <w:r w:rsidR="0046322D" w:rsidRPr="0046322D">
          <w:rPr>
            <w:rFonts w:ascii="Arial" w:eastAsia="Times New Roman" w:hAnsi="Arial" w:cs="Arial"/>
            <w:b/>
            <w:bCs/>
            <w:color w:val="007BFF"/>
            <w:sz w:val="24"/>
            <w:szCs w:val="24"/>
            <w:lang w:eastAsia="uk-UA"/>
          </w:rPr>
          <w:t>, О. Й.</w:t>
        </w:r>
        <w:r w:rsidR="0046322D" w:rsidRPr="0046322D">
          <w:rPr>
            <w:rFonts w:ascii="Arial" w:eastAsia="Times New Roman" w:hAnsi="Arial" w:cs="Arial"/>
            <w:color w:val="007BFF"/>
            <w:sz w:val="24"/>
            <w:szCs w:val="24"/>
            <w:u w:val="single"/>
            <w:lang w:eastAsia="uk-UA"/>
          </w:rPr>
          <w:t> Електронні ресурси як технологічна інфраструктура читання в бібліотеках</w:t>
        </w:r>
      </w:hyperlink>
      <w:r w:rsidR="0046322D" w:rsidRPr="0046322D">
        <w:rPr>
          <w:rFonts w:ascii="Arial" w:eastAsia="Times New Roman" w:hAnsi="Arial" w:cs="Arial"/>
          <w:color w:val="212529"/>
          <w:sz w:val="24"/>
          <w:szCs w:val="24"/>
          <w:lang w:eastAsia="uk-UA"/>
        </w:rPr>
        <w:t xml:space="preserve"> [Електронний ресурс] / О. Й. </w:t>
      </w:r>
      <w:proofErr w:type="spellStart"/>
      <w:r w:rsidR="0046322D" w:rsidRPr="0046322D">
        <w:rPr>
          <w:rFonts w:ascii="Arial" w:eastAsia="Times New Roman" w:hAnsi="Arial" w:cs="Arial"/>
          <w:color w:val="212529"/>
          <w:sz w:val="24"/>
          <w:szCs w:val="24"/>
          <w:lang w:eastAsia="uk-UA"/>
        </w:rPr>
        <w:t>Дем’янюк</w:t>
      </w:r>
      <w:proofErr w:type="spellEnd"/>
      <w:r w:rsidR="0046322D" w:rsidRPr="0046322D">
        <w:rPr>
          <w:rFonts w:ascii="Arial" w:eastAsia="Times New Roman" w:hAnsi="Arial" w:cs="Arial"/>
          <w:color w:val="212529"/>
          <w:sz w:val="24"/>
          <w:szCs w:val="24"/>
          <w:lang w:eastAsia="uk-UA"/>
        </w:rPr>
        <w:t xml:space="preserve">, Н. Г. Конон // Цифрова платформа: </w:t>
      </w:r>
      <w:proofErr w:type="spellStart"/>
      <w:r w:rsidR="0046322D" w:rsidRPr="0046322D">
        <w:rPr>
          <w:rFonts w:ascii="Arial" w:eastAsia="Times New Roman" w:hAnsi="Arial" w:cs="Arial"/>
          <w:color w:val="212529"/>
          <w:sz w:val="24"/>
          <w:szCs w:val="24"/>
          <w:lang w:eastAsia="uk-UA"/>
        </w:rPr>
        <w:t>інформ</w:t>
      </w:r>
      <w:proofErr w:type="spellEnd"/>
      <w:r w:rsidR="0046322D" w:rsidRPr="0046322D">
        <w:rPr>
          <w:rFonts w:ascii="Arial" w:eastAsia="Times New Roman" w:hAnsi="Arial" w:cs="Arial"/>
          <w:color w:val="212529"/>
          <w:sz w:val="24"/>
          <w:szCs w:val="24"/>
          <w:lang w:eastAsia="uk-UA"/>
        </w:rPr>
        <w:t xml:space="preserve">. технології в </w:t>
      </w:r>
      <w:proofErr w:type="spellStart"/>
      <w:r w:rsidR="0046322D" w:rsidRPr="0046322D">
        <w:rPr>
          <w:rFonts w:ascii="Arial" w:eastAsia="Times New Roman" w:hAnsi="Arial" w:cs="Arial"/>
          <w:color w:val="212529"/>
          <w:sz w:val="24"/>
          <w:szCs w:val="24"/>
          <w:lang w:eastAsia="uk-UA"/>
        </w:rPr>
        <w:t>соціокультур</w:t>
      </w:r>
      <w:proofErr w:type="spellEnd"/>
      <w:r w:rsidR="0046322D" w:rsidRPr="0046322D">
        <w:rPr>
          <w:rFonts w:ascii="Arial" w:eastAsia="Times New Roman" w:hAnsi="Arial" w:cs="Arial"/>
          <w:color w:val="212529"/>
          <w:sz w:val="24"/>
          <w:szCs w:val="24"/>
          <w:lang w:eastAsia="uk-UA"/>
        </w:rPr>
        <w:t>. сфері. – 2023. – Т. 6, № 1. – С. 139–148.</w:t>
      </w:r>
    </w:p>
    <w:p w14:paraId="19D347A0"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У науковому дослідженні розглянуто та проаналізовано спектр упровадження нових бібліотечних послуг у дитячих бібліотеках України, зокрема Волині, на основі використання інтернет-ресурсів сучасних інформаційних технологій. У бібліотечній діяльності сьогодні найголовнішим стає інформування школярів про роль сучасної бібліотеки в суспільстві, нові можливості, які відтепер надають модернізовані креативні відділи обслуговування; заохочення до участі у </w:t>
      </w:r>
      <w:proofErr w:type="spellStart"/>
      <w:r w:rsidRPr="0046322D">
        <w:rPr>
          <w:rFonts w:ascii="Arial" w:eastAsia="Times New Roman" w:hAnsi="Arial" w:cs="Arial"/>
          <w:i/>
          <w:iCs/>
          <w:color w:val="212529"/>
          <w:sz w:val="24"/>
          <w:szCs w:val="24"/>
          <w:lang w:eastAsia="uk-UA"/>
        </w:rPr>
        <w:t>проєктній</w:t>
      </w:r>
      <w:proofErr w:type="spellEnd"/>
      <w:r w:rsidRPr="0046322D">
        <w:rPr>
          <w:rFonts w:ascii="Arial" w:eastAsia="Times New Roman" w:hAnsi="Arial" w:cs="Arial"/>
          <w:i/>
          <w:iCs/>
          <w:color w:val="212529"/>
          <w:sz w:val="24"/>
          <w:szCs w:val="24"/>
          <w:lang w:eastAsia="uk-UA"/>
        </w:rPr>
        <w:t xml:space="preserve"> діяльності, її популяризація серед учнів і батьків. У теперішніх умовах функціонування бібліотеки зобов’язані активніше пристосовуватися до надання послуг дітям з особливими потребами: обмеженими можливостями, соціально вразливим, тимчасово переміщеним дітям-переселенцям; забезпечувати користувачів вільними, </w:t>
      </w:r>
      <w:proofErr w:type="spellStart"/>
      <w:r w:rsidRPr="0046322D">
        <w:rPr>
          <w:rFonts w:ascii="Arial" w:eastAsia="Times New Roman" w:hAnsi="Arial" w:cs="Arial"/>
          <w:i/>
          <w:iCs/>
          <w:color w:val="212529"/>
          <w:sz w:val="24"/>
          <w:szCs w:val="24"/>
          <w:lang w:eastAsia="uk-UA"/>
        </w:rPr>
        <w:t>безбар’єрними</w:t>
      </w:r>
      <w:proofErr w:type="spellEnd"/>
      <w:r w:rsidRPr="0046322D">
        <w:rPr>
          <w:rFonts w:ascii="Arial" w:eastAsia="Times New Roman" w:hAnsi="Arial" w:cs="Arial"/>
          <w:i/>
          <w:iCs/>
          <w:color w:val="212529"/>
          <w:sz w:val="24"/>
          <w:szCs w:val="24"/>
          <w:lang w:eastAsia="uk-UA"/>
        </w:rPr>
        <w:t xml:space="preserve"> та безперешкодними можливостями отримувати віртуальну інформацію з будь-якого відділу в доступних для сприйняття формах.</w:t>
      </w:r>
    </w:p>
    <w:p w14:paraId="596F7CC4"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9" w:history="1">
        <w:r w:rsidR="0046322D" w:rsidRPr="0046322D">
          <w:rPr>
            <w:rFonts w:ascii="Arial" w:eastAsia="Times New Roman" w:hAnsi="Arial" w:cs="Arial"/>
            <w:b/>
            <w:bCs/>
            <w:color w:val="007BFF"/>
            <w:sz w:val="24"/>
            <w:szCs w:val="24"/>
            <w:lang w:eastAsia="uk-UA"/>
          </w:rPr>
          <w:t>Ісаєва, О. О. </w:t>
        </w:r>
        <w:r w:rsidR="0046322D" w:rsidRPr="0046322D">
          <w:rPr>
            <w:rFonts w:ascii="Arial" w:eastAsia="Times New Roman" w:hAnsi="Arial" w:cs="Arial"/>
            <w:color w:val="007BFF"/>
            <w:sz w:val="24"/>
            <w:szCs w:val="24"/>
            <w:u w:val="single"/>
            <w:lang w:eastAsia="uk-UA"/>
          </w:rPr>
          <w:t xml:space="preserve">Читання як шлях до посттравматичного зростання особистості (на прикладі книги Едіт Єви </w:t>
        </w:r>
        <w:proofErr w:type="spellStart"/>
        <w:r w:rsidR="0046322D" w:rsidRPr="0046322D">
          <w:rPr>
            <w:rFonts w:ascii="Arial" w:eastAsia="Times New Roman" w:hAnsi="Arial" w:cs="Arial"/>
            <w:color w:val="007BFF"/>
            <w:sz w:val="24"/>
            <w:szCs w:val="24"/>
            <w:u w:val="single"/>
            <w:lang w:eastAsia="uk-UA"/>
          </w:rPr>
          <w:t>Еґер</w:t>
        </w:r>
        <w:proofErr w:type="spellEnd"/>
        <w:r w:rsidR="0046322D" w:rsidRPr="0046322D">
          <w:rPr>
            <w:rFonts w:ascii="Arial" w:eastAsia="Times New Roman" w:hAnsi="Arial" w:cs="Arial"/>
            <w:color w:val="007BFF"/>
            <w:sz w:val="24"/>
            <w:szCs w:val="24"/>
            <w:u w:val="single"/>
            <w:lang w:eastAsia="uk-UA"/>
          </w:rPr>
          <w:t xml:space="preserve"> «Вибір. Прийняти можливо»)</w:t>
        </w:r>
      </w:hyperlink>
      <w:r w:rsidR="0046322D" w:rsidRPr="0046322D">
        <w:rPr>
          <w:rFonts w:ascii="Arial" w:eastAsia="Times New Roman" w:hAnsi="Arial" w:cs="Arial"/>
          <w:color w:val="212529"/>
          <w:sz w:val="24"/>
          <w:szCs w:val="24"/>
          <w:lang w:eastAsia="uk-UA"/>
        </w:rPr>
        <w:t xml:space="preserve"> [Електронний ресурс] / О. О. Ісаєва // </w:t>
      </w:r>
      <w:proofErr w:type="spellStart"/>
      <w:r w:rsidR="0046322D" w:rsidRPr="0046322D">
        <w:rPr>
          <w:rFonts w:ascii="Arial" w:eastAsia="Times New Roman" w:hAnsi="Arial" w:cs="Arial"/>
          <w:color w:val="212529"/>
          <w:sz w:val="24"/>
          <w:szCs w:val="24"/>
          <w:lang w:eastAsia="uk-UA"/>
        </w:rPr>
        <w:t>Grail</w:t>
      </w:r>
      <w:proofErr w:type="spellEnd"/>
      <w:r w:rsidR="0046322D" w:rsidRPr="0046322D">
        <w:rPr>
          <w:rFonts w:ascii="Arial" w:eastAsia="Times New Roman" w:hAnsi="Arial" w:cs="Arial"/>
          <w:color w:val="212529"/>
          <w:sz w:val="24"/>
          <w:szCs w:val="24"/>
          <w:lang w:eastAsia="uk-UA"/>
        </w:rPr>
        <w:t xml:space="preserve"> </w:t>
      </w:r>
      <w:proofErr w:type="spellStart"/>
      <w:r w:rsidR="0046322D" w:rsidRPr="0046322D">
        <w:rPr>
          <w:rFonts w:ascii="Arial" w:eastAsia="Times New Roman" w:hAnsi="Arial" w:cs="Arial"/>
          <w:color w:val="212529"/>
          <w:sz w:val="24"/>
          <w:szCs w:val="24"/>
          <w:lang w:eastAsia="uk-UA"/>
        </w:rPr>
        <w:t>of</w:t>
      </w:r>
      <w:proofErr w:type="spellEnd"/>
      <w:r w:rsidR="0046322D" w:rsidRPr="0046322D">
        <w:rPr>
          <w:rFonts w:ascii="Arial" w:eastAsia="Times New Roman" w:hAnsi="Arial" w:cs="Arial"/>
          <w:color w:val="212529"/>
          <w:sz w:val="24"/>
          <w:szCs w:val="24"/>
          <w:lang w:eastAsia="uk-UA"/>
        </w:rPr>
        <w:t xml:space="preserve"> </w:t>
      </w:r>
      <w:proofErr w:type="spellStart"/>
      <w:r w:rsidR="0046322D" w:rsidRPr="0046322D">
        <w:rPr>
          <w:rFonts w:ascii="Arial" w:eastAsia="Times New Roman" w:hAnsi="Arial" w:cs="Arial"/>
          <w:color w:val="212529"/>
          <w:sz w:val="24"/>
          <w:szCs w:val="24"/>
          <w:lang w:eastAsia="uk-UA"/>
        </w:rPr>
        <w:t>Science</w:t>
      </w:r>
      <w:proofErr w:type="spellEnd"/>
      <w:r w:rsidR="0046322D" w:rsidRPr="0046322D">
        <w:rPr>
          <w:rFonts w:ascii="Arial" w:eastAsia="Times New Roman" w:hAnsi="Arial" w:cs="Arial"/>
          <w:color w:val="212529"/>
          <w:sz w:val="24"/>
          <w:szCs w:val="24"/>
          <w:lang w:eastAsia="uk-UA"/>
        </w:rPr>
        <w:t>. – 2023. – № 32. – С. 322–325.</w:t>
      </w:r>
    </w:p>
    <w:p w14:paraId="251242D1"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У статті розглядається роль читання в житті людини, що переживає складні життєві випробування. Особливу увагу звернено на терапевтичний ефект читання, ті фактори, що допомагають психологічному відновленню особистості під час сприйняття творів різного жанру і призначення. На прикладі автобіографічної книги відомої </w:t>
      </w:r>
      <w:proofErr w:type="spellStart"/>
      <w:r w:rsidRPr="0046322D">
        <w:rPr>
          <w:rFonts w:ascii="Arial" w:eastAsia="Times New Roman" w:hAnsi="Arial" w:cs="Arial"/>
          <w:i/>
          <w:iCs/>
          <w:color w:val="212529"/>
          <w:sz w:val="24"/>
          <w:szCs w:val="24"/>
          <w:lang w:eastAsia="uk-UA"/>
        </w:rPr>
        <w:t>психологині</w:t>
      </w:r>
      <w:proofErr w:type="spellEnd"/>
      <w:r w:rsidRPr="0046322D">
        <w:rPr>
          <w:rFonts w:ascii="Arial" w:eastAsia="Times New Roman" w:hAnsi="Arial" w:cs="Arial"/>
          <w:i/>
          <w:iCs/>
          <w:color w:val="212529"/>
          <w:sz w:val="24"/>
          <w:szCs w:val="24"/>
          <w:lang w:eastAsia="uk-UA"/>
        </w:rPr>
        <w:t xml:space="preserve"> Едіт Єви </w:t>
      </w:r>
      <w:proofErr w:type="spellStart"/>
      <w:r w:rsidRPr="0046322D">
        <w:rPr>
          <w:rFonts w:ascii="Arial" w:eastAsia="Times New Roman" w:hAnsi="Arial" w:cs="Arial"/>
          <w:i/>
          <w:iCs/>
          <w:color w:val="212529"/>
          <w:sz w:val="24"/>
          <w:szCs w:val="24"/>
          <w:lang w:eastAsia="uk-UA"/>
        </w:rPr>
        <w:t>Еґер</w:t>
      </w:r>
      <w:proofErr w:type="spellEnd"/>
      <w:r w:rsidRPr="0046322D">
        <w:rPr>
          <w:rFonts w:ascii="Arial" w:eastAsia="Times New Roman" w:hAnsi="Arial" w:cs="Arial"/>
          <w:i/>
          <w:iCs/>
          <w:color w:val="212529"/>
          <w:sz w:val="24"/>
          <w:szCs w:val="24"/>
          <w:lang w:eastAsia="uk-UA"/>
        </w:rPr>
        <w:t xml:space="preserve"> «Вибір. Прийняти можливо» проаналізовано конкретні шляхи створення умов для посттравматичного зростання особистості. Читання книги Едіт Єви </w:t>
      </w:r>
      <w:proofErr w:type="spellStart"/>
      <w:r w:rsidRPr="0046322D">
        <w:rPr>
          <w:rFonts w:ascii="Arial" w:eastAsia="Times New Roman" w:hAnsi="Arial" w:cs="Arial"/>
          <w:i/>
          <w:iCs/>
          <w:color w:val="212529"/>
          <w:sz w:val="24"/>
          <w:szCs w:val="24"/>
          <w:lang w:eastAsia="uk-UA"/>
        </w:rPr>
        <w:t>Еґер</w:t>
      </w:r>
      <w:proofErr w:type="spellEnd"/>
      <w:r w:rsidRPr="0046322D">
        <w:rPr>
          <w:rFonts w:ascii="Arial" w:eastAsia="Times New Roman" w:hAnsi="Arial" w:cs="Arial"/>
          <w:i/>
          <w:iCs/>
          <w:color w:val="212529"/>
          <w:sz w:val="24"/>
          <w:szCs w:val="24"/>
          <w:lang w:eastAsia="uk-UA"/>
        </w:rPr>
        <w:t xml:space="preserve"> «Вибір. Прийняти можливе» допомагає своїм реципієнтам зцілитися від психологічної травми, спричиненої складними життєвими випробуваннями, і пройти свій шлях до посттравматичного зростання, а саме: прийняти ситуацію, що сталася – переосмислити власний досвід, зосередившись на тому, що є у тебе – висловити свої емоції і почуття (</w:t>
      </w:r>
      <w:proofErr w:type="spellStart"/>
      <w:r w:rsidRPr="0046322D">
        <w:rPr>
          <w:rFonts w:ascii="Arial" w:eastAsia="Times New Roman" w:hAnsi="Arial" w:cs="Arial"/>
          <w:i/>
          <w:iCs/>
          <w:color w:val="212529"/>
          <w:sz w:val="24"/>
          <w:szCs w:val="24"/>
          <w:lang w:eastAsia="uk-UA"/>
        </w:rPr>
        <w:t>відгорювати</w:t>
      </w:r>
      <w:proofErr w:type="spellEnd"/>
      <w:r w:rsidRPr="0046322D">
        <w:rPr>
          <w:rFonts w:ascii="Arial" w:eastAsia="Times New Roman" w:hAnsi="Arial" w:cs="Arial"/>
          <w:i/>
          <w:iCs/>
          <w:color w:val="212529"/>
          <w:sz w:val="24"/>
          <w:szCs w:val="24"/>
          <w:lang w:eastAsia="uk-UA"/>
        </w:rPr>
        <w:t xml:space="preserve"> за минулим) – простити (насамперед, себе) – і, врешті-решт, взяти відповідальності за своє теперішнє і майбутнє.</w:t>
      </w:r>
    </w:p>
    <w:p w14:paraId="489A047F"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10" w:history="1">
        <w:proofErr w:type="spellStart"/>
        <w:r w:rsidR="0046322D" w:rsidRPr="0046322D">
          <w:rPr>
            <w:rFonts w:ascii="Arial" w:eastAsia="Times New Roman" w:hAnsi="Arial" w:cs="Arial"/>
            <w:b/>
            <w:bCs/>
            <w:color w:val="007BFF"/>
            <w:sz w:val="24"/>
            <w:szCs w:val="24"/>
            <w:lang w:eastAsia="uk-UA"/>
          </w:rPr>
          <w:t>Каракоз</w:t>
        </w:r>
        <w:proofErr w:type="spellEnd"/>
        <w:r w:rsidR="0046322D" w:rsidRPr="0046322D">
          <w:rPr>
            <w:rFonts w:ascii="Arial" w:eastAsia="Times New Roman" w:hAnsi="Arial" w:cs="Arial"/>
            <w:b/>
            <w:bCs/>
            <w:color w:val="007BFF"/>
            <w:sz w:val="24"/>
            <w:szCs w:val="24"/>
            <w:lang w:eastAsia="uk-UA"/>
          </w:rPr>
          <w:t>, О. О.</w:t>
        </w:r>
        <w:r w:rsidR="0046322D" w:rsidRPr="0046322D">
          <w:rPr>
            <w:rFonts w:ascii="Arial" w:eastAsia="Times New Roman" w:hAnsi="Arial" w:cs="Arial"/>
            <w:color w:val="007BFF"/>
            <w:sz w:val="24"/>
            <w:szCs w:val="24"/>
            <w:u w:val="single"/>
            <w:lang w:eastAsia="uk-UA"/>
          </w:rPr>
          <w:t> Традиційна і електронна книга крізь призму проблеми популяризації книги й читання</w:t>
        </w:r>
      </w:hyperlink>
      <w:r w:rsidR="0046322D" w:rsidRPr="0046322D">
        <w:rPr>
          <w:rFonts w:ascii="Arial" w:eastAsia="Times New Roman" w:hAnsi="Arial" w:cs="Arial"/>
          <w:color w:val="212529"/>
          <w:sz w:val="24"/>
          <w:szCs w:val="24"/>
          <w:lang w:eastAsia="uk-UA"/>
        </w:rPr>
        <w:t xml:space="preserve"> [Електронний ресурс] / О. О. </w:t>
      </w:r>
      <w:proofErr w:type="spellStart"/>
      <w:r w:rsidR="0046322D" w:rsidRPr="0046322D">
        <w:rPr>
          <w:rFonts w:ascii="Arial" w:eastAsia="Times New Roman" w:hAnsi="Arial" w:cs="Arial"/>
          <w:color w:val="212529"/>
          <w:sz w:val="24"/>
          <w:szCs w:val="24"/>
          <w:lang w:eastAsia="uk-UA"/>
        </w:rPr>
        <w:t>Каракоз</w:t>
      </w:r>
      <w:proofErr w:type="spellEnd"/>
      <w:r w:rsidR="0046322D" w:rsidRPr="0046322D">
        <w:rPr>
          <w:rFonts w:ascii="Arial" w:eastAsia="Times New Roman" w:hAnsi="Arial" w:cs="Arial"/>
          <w:color w:val="212529"/>
          <w:sz w:val="24"/>
          <w:szCs w:val="24"/>
          <w:lang w:eastAsia="uk-UA"/>
        </w:rPr>
        <w:t xml:space="preserve"> // Питання культурології. – 2019. – </w:t>
      </w:r>
      <w:proofErr w:type="spellStart"/>
      <w:r w:rsidR="0046322D" w:rsidRPr="0046322D">
        <w:rPr>
          <w:rFonts w:ascii="Arial" w:eastAsia="Times New Roman" w:hAnsi="Arial" w:cs="Arial"/>
          <w:color w:val="212529"/>
          <w:sz w:val="24"/>
          <w:szCs w:val="24"/>
          <w:lang w:eastAsia="uk-UA"/>
        </w:rPr>
        <w:t>Вип</w:t>
      </w:r>
      <w:proofErr w:type="spellEnd"/>
      <w:r w:rsidR="0046322D" w:rsidRPr="0046322D">
        <w:rPr>
          <w:rFonts w:ascii="Arial" w:eastAsia="Times New Roman" w:hAnsi="Arial" w:cs="Arial"/>
          <w:color w:val="212529"/>
          <w:sz w:val="24"/>
          <w:szCs w:val="24"/>
          <w:lang w:eastAsia="uk-UA"/>
        </w:rPr>
        <w:t>. 35. – С. 193–204.</w:t>
      </w:r>
    </w:p>
    <w:p w14:paraId="57AB5B4B"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lastRenderedPageBreak/>
        <w:t>Традиційна і електронна книги, залишаючись незмінним джерелом знань, мудрості, духовного збагачення, мають як переваги, так і вади, які детально розглядаються у статті. Сприйняття книги як витвору мистецтва, отримання естетичного задоволення, колекціонування, можливість користування без технічних пристосувань, ексклюзивність, можливість отримати підпис автора та ін. можемо віднести до традиційної книги. Тоді як електронний текст не відчувається, а є лише візуальним.</w:t>
      </w:r>
    </w:p>
    <w:p w14:paraId="63DA404F"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Однак і електронна книга має низку переваг, пов’язаних зі створенням нових інформаційних ресурсів, що значно прискорює комунікативні процеси та надає можливість на якісно новому рівні організовувати процеси виробництва, зберігання і розповсюдження інформації. До того ж завдяки таким технологіям, як </w:t>
      </w:r>
      <w:proofErr w:type="spellStart"/>
      <w:r w:rsidRPr="0046322D">
        <w:rPr>
          <w:rFonts w:ascii="Arial" w:eastAsia="Times New Roman" w:hAnsi="Arial" w:cs="Arial"/>
          <w:i/>
          <w:iCs/>
          <w:color w:val="212529"/>
          <w:sz w:val="24"/>
          <w:szCs w:val="24"/>
          <w:lang w:eastAsia="uk-UA"/>
        </w:rPr>
        <w:t>анімаційність</w:t>
      </w:r>
      <w:proofErr w:type="spellEnd"/>
      <w:r w:rsidRPr="0046322D">
        <w:rPr>
          <w:rFonts w:ascii="Arial" w:eastAsia="Times New Roman" w:hAnsi="Arial" w:cs="Arial"/>
          <w:i/>
          <w:iCs/>
          <w:color w:val="212529"/>
          <w:sz w:val="24"/>
          <w:szCs w:val="24"/>
          <w:lang w:eastAsia="uk-UA"/>
        </w:rPr>
        <w:t xml:space="preserve">, компактність, </w:t>
      </w:r>
      <w:proofErr w:type="spellStart"/>
      <w:r w:rsidRPr="0046322D">
        <w:rPr>
          <w:rFonts w:ascii="Arial" w:eastAsia="Times New Roman" w:hAnsi="Arial" w:cs="Arial"/>
          <w:i/>
          <w:iCs/>
          <w:color w:val="212529"/>
          <w:sz w:val="24"/>
          <w:szCs w:val="24"/>
          <w:lang w:eastAsia="uk-UA"/>
        </w:rPr>
        <w:t>багатовимірність</w:t>
      </w:r>
      <w:proofErr w:type="spellEnd"/>
      <w:r w:rsidRPr="0046322D">
        <w:rPr>
          <w:rFonts w:ascii="Arial" w:eastAsia="Times New Roman" w:hAnsi="Arial" w:cs="Arial"/>
          <w:i/>
          <w:iCs/>
          <w:color w:val="212529"/>
          <w:sz w:val="24"/>
          <w:szCs w:val="24"/>
          <w:lang w:eastAsia="uk-UA"/>
        </w:rPr>
        <w:t xml:space="preserve"> трансляції інформації, емоційність впливу на сприйняття читача, зниженню затрат на видання, можливості авторів розміщувати матеріал без залучення видавництв і, зрештою, збереження екології (допомагає запобігти вирубці деревини) інтерактивна книга може успішно конкурувати з інтернет-ресурсами та телебаченням, долучати дітей і молодь до активного та розвиваючого читання.</w:t>
      </w:r>
    </w:p>
    <w:p w14:paraId="46E1FE66"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11" w:history="1">
        <w:r w:rsidR="0046322D" w:rsidRPr="0046322D">
          <w:rPr>
            <w:rFonts w:ascii="Arial" w:eastAsia="Times New Roman" w:hAnsi="Arial" w:cs="Arial"/>
            <w:b/>
            <w:bCs/>
            <w:color w:val="007BFF"/>
            <w:sz w:val="24"/>
            <w:szCs w:val="24"/>
            <w:lang w:eastAsia="uk-UA"/>
          </w:rPr>
          <w:t>Нікітіна, Н.</w:t>
        </w:r>
        <w:r w:rsidR="0046322D" w:rsidRPr="0046322D">
          <w:rPr>
            <w:rFonts w:ascii="Arial" w:eastAsia="Times New Roman" w:hAnsi="Arial" w:cs="Arial"/>
            <w:color w:val="007BFF"/>
            <w:sz w:val="24"/>
            <w:szCs w:val="24"/>
            <w:u w:val="single"/>
            <w:lang w:eastAsia="uk-UA"/>
          </w:rPr>
          <w:t> Читання як вагомий інструмент формування критичного мислення у здобувачів освіти</w:t>
        </w:r>
      </w:hyperlink>
      <w:r w:rsidR="0046322D" w:rsidRPr="0046322D">
        <w:rPr>
          <w:rFonts w:ascii="Arial" w:eastAsia="Times New Roman" w:hAnsi="Arial" w:cs="Arial"/>
          <w:color w:val="212529"/>
          <w:sz w:val="24"/>
          <w:szCs w:val="24"/>
          <w:lang w:eastAsia="uk-UA"/>
        </w:rPr>
        <w:t xml:space="preserve"> [Електронний ресурс] / Н. Нікітіна // </w:t>
      </w:r>
      <w:proofErr w:type="spellStart"/>
      <w:r w:rsidR="0046322D" w:rsidRPr="0046322D">
        <w:rPr>
          <w:rFonts w:ascii="Arial" w:eastAsia="Times New Roman" w:hAnsi="Arial" w:cs="Arial"/>
          <w:color w:val="212529"/>
          <w:sz w:val="24"/>
          <w:szCs w:val="24"/>
          <w:lang w:eastAsia="uk-UA"/>
        </w:rPr>
        <w:t>New</w:t>
      </w:r>
      <w:proofErr w:type="spellEnd"/>
      <w:r w:rsidR="0046322D" w:rsidRPr="0046322D">
        <w:rPr>
          <w:rFonts w:ascii="Arial" w:eastAsia="Times New Roman" w:hAnsi="Arial" w:cs="Arial"/>
          <w:color w:val="212529"/>
          <w:sz w:val="24"/>
          <w:szCs w:val="24"/>
          <w:lang w:eastAsia="uk-UA"/>
        </w:rPr>
        <w:t xml:space="preserve"> </w:t>
      </w:r>
      <w:proofErr w:type="spellStart"/>
      <w:r w:rsidR="0046322D" w:rsidRPr="0046322D">
        <w:rPr>
          <w:rFonts w:ascii="Arial" w:eastAsia="Times New Roman" w:hAnsi="Arial" w:cs="Arial"/>
          <w:color w:val="212529"/>
          <w:sz w:val="24"/>
          <w:szCs w:val="24"/>
          <w:lang w:eastAsia="uk-UA"/>
        </w:rPr>
        <w:t>Inception</w:t>
      </w:r>
      <w:proofErr w:type="spellEnd"/>
      <w:r w:rsidR="0046322D" w:rsidRPr="0046322D">
        <w:rPr>
          <w:rFonts w:ascii="Arial" w:eastAsia="Times New Roman" w:hAnsi="Arial" w:cs="Arial"/>
          <w:color w:val="212529"/>
          <w:sz w:val="24"/>
          <w:szCs w:val="24"/>
          <w:lang w:eastAsia="uk-UA"/>
        </w:rPr>
        <w:t>. – 2022. – № 1–2. – С. 78–87. </w:t>
      </w:r>
      <w:hyperlink r:id="rId12" w:history="1">
        <w:r w:rsidR="0046322D" w:rsidRPr="0046322D">
          <w:rPr>
            <w:rFonts w:ascii="Arial" w:eastAsia="Times New Roman" w:hAnsi="Arial" w:cs="Arial"/>
            <w:color w:val="007BFF"/>
            <w:sz w:val="24"/>
            <w:szCs w:val="24"/>
            <w:u w:val="single"/>
            <w:lang w:eastAsia="uk-UA"/>
          </w:rPr>
          <w:t>Маркова, В. Генеалогічний підхід до вивчення феномену читання </w:t>
        </w:r>
      </w:hyperlink>
      <w:r w:rsidR="0046322D" w:rsidRPr="0046322D">
        <w:rPr>
          <w:rFonts w:ascii="Arial" w:eastAsia="Times New Roman" w:hAnsi="Arial" w:cs="Arial"/>
          <w:color w:val="212529"/>
          <w:sz w:val="24"/>
          <w:szCs w:val="24"/>
          <w:lang w:eastAsia="uk-UA"/>
        </w:rPr>
        <w:t xml:space="preserve">[Електронний ресурс] / В. Маркова, О. Суховій // </w:t>
      </w:r>
      <w:proofErr w:type="spellStart"/>
      <w:r w:rsidR="0046322D" w:rsidRPr="0046322D">
        <w:rPr>
          <w:rFonts w:ascii="Arial" w:eastAsia="Times New Roman" w:hAnsi="Arial" w:cs="Arial"/>
          <w:color w:val="212529"/>
          <w:sz w:val="24"/>
          <w:szCs w:val="24"/>
          <w:lang w:eastAsia="uk-UA"/>
        </w:rPr>
        <w:t>Вісн</w:t>
      </w:r>
      <w:proofErr w:type="spellEnd"/>
      <w:r w:rsidR="0046322D" w:rsidRPr="0046322D">
        <w:rPr>
          <w:rFonts w:ascii="Arial" w:eastAsia="Times New Roman" w:hAnsi="Arial" w:cs="Arial"/>
          <w:color w:val="212529"/>
          <w:sz w:val="24"/>
          <w:szCs w:val="24"/>
          <w:lang w:eastAsia="uk-UA"/>
        </w:rPr>
        <w:t xml:space="preserve">. </w:t>
      </w:r>
      <w:proofErr w:type="spellStart"/>
      <w:r w:rsidR="0046322D" w:rsidRPr="0046322D">
        <w:rPr>
          <w:rFonts w:ascii="Arial" w:eastAsia="Times New Roman" w:hAnsi="Arial" w:cs="Arial"/>
          <w:color w:val="212529"/>
          <w:sz w:val="24"/>
          <w:szCs w:val="24"/>
          <w:lang w:eastAsia="uk-UA"/>
        </w:rPr>
        <w:t>Кн</w:t>
      </w:r>
      <w:proofErr w:type="spellEnd"/>
      <w:r w:rsidR="0046322D" w:rsidRPr="0046322D">
        <w:rPr>
          <w:rFonts w:ascii="Arial" w:eastAsia="Times New Roman" w:hAnsi="Arial" w:cs="Arial"/>
          <w:color w:val="212529"/>
          <w:sz w:val="24"/>
          <w:szCs w:val="24"/>
          <w:lang w:eastAsia="uk-UA"/>
        </w:rPr>
        <w:t>. палати. – 2023. – № 1. – С. 11–15.</w:t>
      </w:r>
    </w:p>
    <w:p w14:paraId="66E977E1"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Сучасний техногенний світ має неабиякий вплив на свідомість будь-якої особистості, особливо несформованої, не здатної протистояти засиллю інформації різної тематики, походження, вірогідності тощо. І тільки переважно читання формує аналітичну креативну особистість XXI століття. Узагальнені матеріали анкетування дозволили зробити висновки, що читання серед здобувачів освіти має тенденцію занепаду, оскільки тільки 8% респондентів читають із захопленням, а книжки є невід’ємною складовою їхнього життя. 30% є «слабкими» читачами, тобто тими, хто не був «залучений» до читання, воно не стало важливою цінністю життя, оскільки не відбулось встановлення </w:t>
      </w:r>
      <w:proofErr w:type="spellStart"/>
      <w:r w:rsidRPr="0046322D">
        <w:rPr>
          <w:rFonts w:ascii="Arial" w:eastAsia="Times New Roman" w:hAnsi="Arial" w:cs="Arial"/>
          <w:i/>
          <w:iCs/>
          <w:color w:val="212529"/>
          <w:sz w:val="24"/>
          <w:szCs w:val="24"/>
          <w:lang w:eastAsia="uk-UA"/>
        </w:rPr>
        <w:t>зв’язків</w:t>
      </w:r>
      <w:proofErr w:type="spellEnd"/>
      <w:r w:rsidRPr="0046322D">
        <w:rPr>
          <w:rFonts w:ascii="Arial" w:eastAsia="Times New Roman" w:hAnsi="Arial" w:cs="Arial"/>
          <w:i/>
          <w:iCs/>
          <w:color w:val="212529"/>
          <w:sz w:val="24"/>
          <w:szCs w:val="24"/>
          <w:lang w:eastAsia="uk-UA"/>
        </w:rPr>
        <w:t xml:space="preserve"> із культурою та соціумом засобами читання. Змінене ставлення «слабких» читачів до читання уможливить їхнє подальше входження в культурний простір країни. Респонденти, у яких відбулося «залучення до читання», демонструють високі навчальні результати й мають набуті навички критичного мислення.</w:t>
      </w:r>
    </w:p>
    <w:p w14:paraId="25A8D100"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13" w:history="1">
        <w:r w:rsidR="0046322D" w:rsidRPr="0046322D">
          <w:rPr>
            <w:rFonts w:ascii="Arial" w:eastAsia="Times New Roman" w:hAnsi="Arial" w:cs="Arial"/>
            <w:b/>
            <w:bCs/>
            <w:color w:val="007BFF"/>
            <w:sz w:val="24"/>
            <w:szCs w:val="24"/>
            <w:lang w:eastAsia="uk-UA"/>
          </w:rPr>
          <w:t>Радченко, А.</w:t>
        </w:r>
        <w:r w:rsidR="0046322D" w:rsidRPr="0046322D">
          <w:rPr>
            <w:rFonts w:ascii="Arial" w:eastAsia="Times New Roman" w:hAnsi="Arial" w:cs="Arial"/>
            <w:color w:val="007BFF"/>
            <w:sz w:val="24"/>
            <w:szCs w:val="24"/>
            <w:u w:val="single"/>
            <w:lang w:eastAsia="uk-UA"/>
          </w:rPr>
          <w:t> Читання як життєва стратегія: читання і війна</w:t>
        </w:r>
      </w:hyperlink>
      <w:r w:rsidR="0046322D" w:rsidRPr="0046322D">
        <w:rPr>
          <w:rFonts w:ascii="Arial" w:eastAsia="Times New Roman" w:hAnsi="Arial" w:cs="Arial"/>
          <w:color w:val="212529"/>
          <w:sz w:val="24"/>
          <w:szCs w:val="24"/>
          <w:lang w:eastAsia="uk-UA"/>
        </w:rPr>
        <w:t xml:space="preserve"> [Електронний ресурс] / А. Радченко, В. </w:t>
      </w:r>
      <w:proofErr w:type="spellStart"/>
      <w:r w:rsidR="0046322D" w:rsidRPr="0046322D">
        <w:rPr>
          <w:rFonts w:ascii="Arial" w:eastAsia="Times New Roman" w:hAnsi="Arial" w:cs="Arial"/>
          <w:color w:val="212529"/>
          <w:sz w:val="24"/>
          <w:szCs w:val="24"/>
          <w:lang w:eastAsia="uk-UA"/>
        </w:rPr>
        <w:t>Каніщева</w:t>
      </w:r>
      <w:proofErr w:type="spellEnd"/>
      <w:r w:rsidR="0046322D" w:rsidRPr="0046322D">
        <w:rPr>
          <w:rFonts w:ascii="Arial" w:eastAsia="Times New Roman" w:hAnsi="Arial" w:cs="Arial"/>
          <w:color w:val="212529"/>
          <w:sz w:val="24"/>
          <w:szCs w:val="24"/>
          <w:lang w:eastAsia="uk-UA"/>
        </w:rPr>
        <w:t xml:space="preserve"> // Бібл. </w:t>
      </w:r>
      <w:proofErr w:type="spellStart"/>
      <w:r w:rsidR="0046322D" w:rsidRPr="0046322D">
        <w:rPr>
          <w:rFonts w:ascii="Arial" w:eastAsia="Times New Roman" w:hAnsi="Arial" w:cs="Arial"/>
          <w:color w:val="212529"/>
          <w:sz w:val="24"/>
          <w:szCs w:val="24"/>
          <w:lang w:eastAsia="uk-UA"/>
        </w:rPr>
        <w:t>вісн</w:t>
      </w:r>
      <w:proofErr w:type="spellEnd"/>
      <w:r w:rsidR="0046322D" w:rsidRPr="0046322D">
        <w:rPr>
          <w:rFonts w:ascii="Arial" w:eastAsia="Times New Roman" w:hAnsi="Arial" w:cs="Arial"/>
          <w:color w:val="212529"/>
          <w:sz w:val="24"/>
          <w:szCs w:val="24"/>
          <w:lang w:eastAsia="uk-UA"/>
        </w:rPr>
        <w:t>. – 2023. – № 3. – С. 79–86.</w:t>
      </w:r>
    </w:p>
    <w:p w14:paraId="5866B3CE"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З огляду на актуальність питань національної інформаційної безпеки, зростання суспільного запиту на український культурний продукт у нашій державі і світі розглянуто «Стратегію розвитку читання на період до 2032 року "Читання як життєва стратегія"», схвалену розпорядженням Кабінету Міністрів України від 03.03.2023 № 190-р і операційний план її реалізації на 2023–2025 рр., затверджений тим самим розпорядженням. Також розглянуто ситуацію, яка склалась із ухваленням Закону України «Про внесення змін до деяких законів України щодо стимулювання</w:t>
      </w:r>
    </w:p>
    <w:p w14:paraId="770CD89F"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розвитку українського книговидання і книгорозповсюдження», інформація щодо якої наявна у відкритих джерелах – засобах масової інформації та соціальних мережах. Коротко описано теперішній стан книговидання й книгорозповсюдження в Україні, </w:t>
      </w:r>
      <w:r w:rsidRPr="0046322D">
        <w:rPr>
          <w:rFonts w:ascii="Arial" w:eastAsia="Times New Roman" w:hAnsi="Arial" w:cs="Arial"/>
          <w:i/>
          <w:iCs/>
          <w:color w:val="212529"/>
          <w:sz w:val="24"/>
          <w:szCs w:val="24"/>
          <w:lang w:eastAsia="uk-UA"/>
        </w:rPr>
        <w:lastRenderedPageBreak/>
        <w:t xml:space="preserve">наведено деякі галузеві статистичні відомості наголошено на змінах, що відбулись унаслідок карантинних заходів під час пандемії COVID-19 і особливо через російську збройну агресію. Показано зміни читацьких практик і вподобань, особливості читання під час війни, а також різні навички читання, які формуються під впливом </w:t>
      </w:r>
      <w:proofErr w:type="spellStart"/>
      <w:r w:rsidRPr="0046322D">
        <w:rPr>
          <w:rFonts w:ascii="Arial" w:eastAsia="Times New Roman" w:hAnsi="Arial" w:cs="Arial"/>
          <w:i/>
          <w:iCs/>
          <w:color w:val="212529"/>
          <w:sz w:val="24"/>
          <w:szCs w:val="24"/>
          <w:lang w:eastAsia="uk-UA"/>
        </w:rPr>
        <w:t>цифровізації</w:t>
      </w:r>
      <w:proofErr w:type="spellEnd"/>
      <w:r w:rsidRPr="0046322D">
        <w:rPr>
          <w:rFonts w:ascii="Arial" w:eastAsia="Times New Roman" w:hAnsi="Arial" w:cs="Arial"/>
          <w:i/>
          <w:iCs/>
          <w:color w:val="212529"/>
          <w:sz w:val="24"/>
          <w:szCs w:val="24"/>
          <w:lang w:eastAsia="uk-UA"/>
        </w:rPr>
        <w:t xml:space="preserve">, тобто споживання інформації з різних носіїв друкованого слова (традиційних паперових і електронних), описані у </w:t>
      </w:r>
      <w:proofErr w:type="spellStart"/>
      <w:r w:rsidRPr="0046322D">
        <w:rPr>
          <w:rFonts w:ascii="Arial" w:eastAsia="Times New Roman" w:hAnsi="Arial" w:cs="Arial"/>
          <w:i/>
          <w:iCs/>
          <w:color w:val="212529"/>
          <w:sz w:val="24"/>
          <w:szCs w:val="24"/>
          <w:lang w:eastAsia="uk-UA"/>
        </w:rPr>
        <w:t>Ставангерській</w:t>
      </w:r>
      <w:proofErr w:type="spellEnd"/>
      <w:r w:rsidRPr="0046322D">
        <w:rPr>
          <w:rFonts w:ascii="Arial" w:eastAsia="Times New Roman" w:hAnsi="Arial" w:cs="Arial"/>
          <w:i/>
          <w:iCs/>
          <w:color w:val="212529"/>
          <w:sz w:val="24"/>
          <w:szCs w:val="24"/>
          <w:lang w:eastAsia="uk-UA"/>
        </w:rPr>
        <w:t xml:space="preserve"> декларації про майбутнє читання в епоху оцифрування. Окреслено перспективи розвитку вітчизняних бібліотек як особливих культурно-освітніх суспільних просторів, осередків зростання людського капіталу, значення їх для культурного ландшафту.</w:t>
      </w:r>
    </w:p>
    <w:p w14:paraId="42DF5674"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14" w:history="1">
        <w:proofErr w:type="spellStart"/>
        <w:r w:rsidR="0046322D" w:rsidRPr="0046322D">
          <w:rPr>
            <w:rFonts w:ascii="Arial" w:eastAsia="Times New Roman" w:hAnsi="Arial" w:cs="Arial"/>
            <w:b/>
            <w:bCs/>
            <w:color w:val="007BFF"/>
            <w:sz w:val="24"/>
            <w:szCs w:val="24"/>
            <w:lang w:eastAsia="uk-UA"/>
          </w:rPr>
          <w:t>Ржеуський</w:t>
        </w:r>
        <w:proofErr w:type="spellEnd"/>
        <w:r w:rsidR="0046322D" w:rsidRPr="0046322D">
          <w:rPr>
            <w:rFonts w:ascii="Arial" w:eastAsia="Times New Roman" w:hAnsi="Arial" w:cs="Arial"/>
            <w:b/>
            <w:bCs/>
            <w:color w:val="007BFF"/>
            <w:sz w:val="24"/>
            <w:szCs w:val="24"/>
            <w:lang w:eastAsia="uk-UA"/>
          </w:rPr>
          <w:t>, А. В.</w:t>
        </w:r>
        <w:r w:rsidR="0046322D" w:rsidRPr="0046322D">
          <w:rPr>
            <w:rFonts w:ascii="Arial" w:eastAsia="Times New Roman" w:hAnsi="Arial" w:cs="Arial"/>
            <w:color w:val="007BFF"/>
            <w:sz w:val="24"/>
            <w:szCs w:val="24"/>
            <w:u w:val="single"/>
            <w:lang w:eastAsia="uk-UA"/>
          </w:rPr>
          <w:t> Інноваційні підходи до бібліотечного обслуговування користувачів електронними книгами</w:t>
        </w:r>
      </w:hyperlink>
      <w:r w:rsidR="0046322D" w:rsidRPr="0046322D">
        <w:rPr>
          <w:rFonts w:ascii="Arial" w:eastAsia="Times New Roman" w:hAnsi="Arial" w:cs="Arial"/>
          <w:color w:val="212529"/>
          <w:sz w:val="24"/>
          <w:szCs w:val="24"/>
          <w:lang w:eastAsia="uk-UA"/>
        </w:rPr>
        <w:t xml:space="preserve"> [Електронний ресурс] / А. В. </w:t>
      </w:r>
      <w:proofErr w:type="spellStart"/>
      <w:r w:rsidR="0046322D" w:rsidRPr="0046322D">
        <w:rPr>
          <w:rFonts w:ascii="Arial" w:eastAsia="Times New Roman" w:hAnsi="Arial" w:cs="Arial"/>
          <w:color w:val="212529"/>
          <w:sz w:val="24"/>
          <w:szCs w:val="24"/>
          <w:lang w:eastAsia="uk-UA"/>
        </w:rPr>
        <w:t>Ржеуський</w:t>
      </w:r>
      <w:proofErr w:type="spellEnd"/>
      <w:r w:rsidR="0046322D" w:rsidRPr="0046322D">
        <w:rPr>
          <w:rFonts w:ascii="Arial" w:eastAsia="Times New Roman" w:hAnsi="Arial" w:cs="Arial"/>
          <w:color w:val="212529"/>
          <w:sz w:val="24"/>
          <w:szCs w:val="24"/>
          <w:lang w:eastAsia="uk-UA"/>
        </w:rPr>
        <w:t xml:space="preserve">, Н. Е. </w:t>
      </w:r>
      <w:proofErr w:type="spellStart"/>
      <w:r w:rsidR="0046322D" w:rsidRPr="0046322D">
        <w:rPr>
          <w:rFonts w:ascii="Arial" w:eastAsia="Times New Roman" w:hAnsi="Arial" w:cs="Arial"/>
          <w:color w:val="212529"/>
          <w:sz w:val="24"/>
          <w:szCs w:val="24"/>
          <w:lang w:eastAsia="uk-UA"/>
        </w:rPr>
        <w:t>Кунанець</w:t>
      </w:r>
      <w:proofErr w:type="spellEnd"/>
      <w:r w:rsidR="0046322D" w:rsidRPr="0046322D">
        <w:rPr>
          <w:rFonts w:ascii="Arial" w:eastAsia="Times New Roman" w:hAnsi="Arial" w:cs="Arial"/>
          <w:color w:val="212529"/>
          <w:sz w:val="24"/>
          <w:szCs w:val="24"/>
          <w:lang w:eastAsia="uk-UA"/>
        </w:rPr>
        <w:t xml:space="preserve">, О. А. </w:t>
      </w:r>
      <w:proofErr w:type="spellStart"/>
      <w:r w:rsidR="0046322D" w:rsidRPr="0046322D">
        <w:rPr>
          <w:rFonts w:ascii="Arial" w:eastAsia="Times New Roman" w:hAnsi="Arial" w:cs="Arial"/>
          <w:color w:val="212529"/>
          <w:sz w:val="24"/>
          <w:szCs w:val="24"/>
          <w:lang w:eastAsia="uk-UA"/>
        </w:rPr>
        <w:t>Лозицький</w:t>
      </w:r>
      <w:proofErr w:type="spellEnd"/>
      <w:r w:rsidR="0046322D" w:rsidRPr="0046322D">
        <w:rPr>
          <w:rFonts w:ascii="Arial" w:eastAsia="Times New Roman" w:hAnsi="Arial" w:cs="Arial"/>
          <w:color w:val="212529"/>
          <w:sz w:val="24"/>
          <w:szCs w:val="24"/>
          <w:lang w:eastAsia="uk-UA"/>
        </w:rPr>
        <w:t xml:space="preserve">, В. В. Пасічник // Бібліотекознавство. Документознавство. </w:t>
      </w:r>
      <w:proofErr w:type="spellStart"/>
      <w:r w:rsidR="0046322D" w:rsidRPr="0046322D">
        <w:rPr>
          <w:rFonts w:ascii="Arial" w:eastAsia="Times New Roman" w:hAnsi="Arial" w:cs="Arial"/>
          <w:color w:val="212529"/>
          <w:sz w:val="24"/>
          <w:szCs w:val="24"/>
          <w:lang w:eastAsia="uk-UA"/>
        </w:rPr>
        <w:t>Інформологія</w:t>
      </w:r>
      <w:proofErr w:type="spellEnd"/>
      <w:r w:rsidR="0046322D" w:rsidRPr="0046322D">
        <w:rPr>
          <w:rFonts w:ascii="Arial" w:eastAsia="Times New Roman" w:hAnsi="Arial" w:cs="Arial"/>
          <w:color w:val="212529"/>
          <w:sz w:val="24"/>
          <w:szCs w:val="24"/>
          <w:lang w:eastAsia="uk-UA"/>
        </w:rPr>
        <w:t>. – 2018. – № 1. – С. 35–42.</w:t>
      </w:r>
    </w:p>
    <w:p w14:paraId="0D048260"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Створення і поширення в суспільстві електронних книг вимагає розроблення бібліотеками підходів до їх опрацювання, організації баз даних та надання доступу. Паперова книга поступово втрачає монополію, і слід очікувати тенденцію до збільшення попиту на електронні документи різного подання, зокрема, з мультимедійним вмістом. Видавництва, послуговуючись сучасними інформаційними технологіями, активізували свою діяльність у віртуальному середовищі країни.</w:t>
      </w:r>
    </w:p>
    <w:p w14:paraId="010A5560"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У статті досліджено тенденції надання доступу до електронних книг за допомогою широкого спектру технічних засобів. Доведено, що обслуговування у бібліотеках користувачів з вадами зору електронними книгами найефективніше відбувається за створення мультимедійного контенту, який базується на DAISY технології. Проаналізовано різнотипні технічні засоби відтворення змісту електронних книг у DAISY форматі, визначено найефективніші.</w:t>
      </w:r>
    </w:p>
    <w:p w14:paraId="0479F5B5"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15" w:history="1">
        <w:r w:rsidR="0046322D" w:rsidRPr="0046322D">
          <w:rPr>
            <w:rFonts w:ascii="Arial" w:eastAsia="Times New Roman" w:hAnsi="Arial" w:cs="Arial"/>
            <w:b/>
            <w:bCs/>
            <w:color w:val="007BFF"/>
            <w:sz w:val="24"/>
            <w:szCs w:val="24"/>
            <w:lang w:eastAsia="uk-UA"/>
          </w:rPr>
          <w:t>Савченко, О. М.</w:t>
        </w:r>
        <w:r w:rsidR="0046322D" w:rsidRPr="0046322D">
          <w:rPr>
            <w:rFonts w:ascii="Arial" w:eastAsia="Times New Roman" w:hAnsi="Arial" w:cs="Arial"/>
            <w:color w:val="007BFF"/>
            <w:sz w:val="24"/>
            <w:szCs w:val="24"/>
            <w:u w:val="single"/>
            <w:lang w:eastAsia="uk-UA"/>
          </w:rPr>
          <w:t> Особливості та відмінності інтерактивної електронної та друкованої книги</w:t>
        </w:r>
      </w:hyperlink>
      <w:r w:rsidR="0046322D" w:rsidRPr="0046322D">
        <w:rPr>
          <w:rFonts w:ascii="Arial" w:eastAsia="Times New Roman" w:hAnsi="Arial" w:cs="Arial"/>
          <w:color w:val="212529"/>
          <w:sz w:val="24"/>
          <w:szCs w:val="24"/>
          <w:lang w:eastAsia="uk-UA"/>
        </w:rPr>
        <w:t xml:space="preserve"> [Електронний ресурс] / О. М. Савченко // Наук. </w:t>
      </w:r>
      <w:proofErr w:type="spellStart"/>
      <w:r w:rsidR="0046322D" w:rsidRPr="0046322D">
        <w:rPr>
          <w:rFonts w:ascii="Arial" w:eastAsia="Times New Roman" w:hAnsi="Arial" w:cs="Arial"/>
          <w:color w:val="212529"/>
          <w:sz w:val="24"/>
          <w:szCs w:val="24"/>
          <w:lang w:eastAsia="uk-UA"/>
        </w:rPr>
        <w:t>зап</w:t>
      </w:r>
      <w:proofErr w:type="spellEnd"/>
      <w:r w:rsidR="0046322D" w:rsidRPr="0046322D">
        <w:rPr>
          <w:rFonts w:ascii="Arial" w:eastAsia="Times New Roman" w:hAnsi="Arial" w:cs="Arial"/>
          <w:color w:val="212529"/>
          <w:sz w:val="24"/>
          <w:szCs w:val="24"/>
          <w:lang w:eastAsia="uk-UA"/>
        </w:rPr>
        <w:t>. [</w:t>
      </w:r>
      <w:proofErr w:type="spellStart"/>
      <w:r w:rsidR="0046322D" w:rsidRPr="0046322D">
        <w:rPr>
          <w:rFonts w:ascii="Arial" w:eastAsia="Times New Roman" w:hAnsi="Arial" w:cs="Arial"/>
          <w:color w:val="212529"/>
          <w:sz w:val="24"/>
          <w:szCs w:val="24"/>
          <w:lang w:eastAsia="uk-UA"/>
        </w:rPr>
        <w:t>Укр</w:t>
      </w:r>
      <w:proofErr w:type="spellEnd"/>
      <w:r w:rsidR="0046322D" w:rsidRPr="0046322D">
        <w:rPr>
          <w:rFonts w:ascii="Arial" w:eastAsia="Times New Roman" w:hAnsi="Arial" w:cs="Arial"/>
          <w:color w:val="212529"/>
          <w:sz w:val="24"/>
          <w:szCs w:val="24"/>
          <w:lang w:eastAsia="uk-UA"/>
        </w:rPr>
        <w:t>. акад. друкарства]. – 2021. – № 2. – С. 20–28.</w:t>
      </w:r>
    </w:p>
    <w:p w14:paraId="55D3CC36"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З розвитком і проникненням інформаційних та телекомунікаційних технологій в усі сфери суспільного життя все частіше випуск найцікавіших видань здійснюється в інтерактивному режимі. Комп’ютерні технології формують цифрову реальність, яка, в свою чергу, впливає на специфіку мислення сучасних людей і особливо юного покоління. Педагоги і психологи вивчають механізми впливу цифрових технологій на сприйняття і навчання дитини, а також на формування нового культурного простору в цілому. Не залишаються осторонь представники видавничої індустрії і бібліотечної спільноти, які використовують цифровий формат видання книг для максимального розкриття їх освітнього та виховного потенціалу. У статті розглядаються переваги і недоліки інтерактивного електронного і друкованого видання.</w:t>
      </w:r>
    </w:p>
    <w:p w14:paraId="394E2671"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16" w:history="1">
        <w:proofErr w:type="spellStart"/>
        <w:r w:rsidR="0046322D" w:rsidRPr="0046322D">
          <w:rPr>
            <w:rFonts w:ascii="Arial" w:eastAsia="Times New Roman" w:hAnsi="Arial" w:cs="Arial"/>
            <w:b/>
            <w:bCs/>
            <w:color w:val="007BFF"/>
            <w:sz w:val="24"/>
            <w:szCs w:val="24"/>
            <w:lang w:eastAsia="uk-UA"/>
          </w:rPr>
          <w:t>Трошкіна</w:t>
        </w:r>
        <w:proofErr w:type="spellEnd"/>
        <w:r w:rsidR="0046322D" w:rsidRPr="0046322D">
          <w:rPr>
            <w:rFonts w:ascii="Arial" w:eastAsia="Times New Roman" w:hAnsi="Arial" w:cs="Arial"/>
            <w:b/>
            <w:bCs/>
            <w:color w:val="007BFF"/>
            <w:sz w:val="24"/>
            <w:szCs w:val="24"/>
            <w:lang w:eastAsia="uk-UA"/>
          </w:rPr>
          <w:t>, К. Є. </w:t>
        </w:r>
        <w:r w:rsidR="0046322D" w:rsidRPr="0046322D">
          <w:rPr>
            <w:rFonts w:ascii="Arial" w:eastAsia="Times New Roman" w:hAnsi="Arial" w:cs="Arial"/>
            <w:color w:val="007BFF"/>
            <w:sz w:val="24"/>
            <w:szCs w:val="24"/>
            <w:u w:val="single"/>
            <w:lang w:eastAsia="uk-UA"/>
          </w:rPr>
          <w:t>Технологічні засоби захисту авторських прав на електронні книги: США та Україна</w:t>
        </w:r>
      </w:hyperlink>
      <w:r w:rsidR="0046322D" w:rsidRPr="0046322D">
        <w:rPr>
          <w:rFonts w:ascii="Arial" w:eastAsia="Times New Roman" w:hAnsi="Arial" w:cs="Arial"/>
          <w:color w:val="212529"/>
          <w:sz w:val="24"/>
          <w:szCs w:val="24"/>
          <w:lang w:eastAsia="uk-UA"/>
        </w:rPr>
        <w:t xml:space="preserve"> [Електронний ресурс] / К. Є. </w:t>
      </w:r>
      <w:proofErr w:type="spellStart"/>
      <w:r w:rsidR="0046322D" w:rsidRPr="0046322D">
        <w:rPr>
          <w:rFonts w:ascii="Arial" w:eastAsia="Times New Roman" w:hAnsi="Arial" w:cs="Arial"/>
          <w:color w:val="212529"/>
          <w:sz w:val="24"/>
          <w:szCs w:val="24"/>
          <w:lang w:eastAsia="uk-UA"/>
        </w:rPr>
        <w:t>Трошкіна</w:t>
      </w:r>
      <w:proofErr w:type="spellEnd"/>
      <w:r w:rsidR="0046322D" w:rsidRPr="0046322D">
        <w:rPr>
          <w:rFonts w:ascii="Arial" w:eastAsia="Times New Roman" w:hAnsi="Arial" w:cs="Arial"/>
          <w:color w:val="212529"/>
          <w:sz w:val="24"/>
          <w:szCs w:val="24"/>
          <w:lang w:eastAsia="uk-UA"/>
        </w:rPr>
        <w:t xml:space="preserve">, І. С. </w:t>
      </w:r>
      <w:proofErr w:type="spellStart"/>
      <w:r w:rsidR="0046322D" w:rsidRPr="0046322D">
        <w:rPr>
          <w:rFonts w:ascii="Arial" w:eastAsia="Times New Roman" w:hAnsi="Arial" w:cs="Arial"/>
          <w:color w:val="212529"/>
          <w:sz w:val="24"/>
          <w:szCs w:val="24"/>
          <w:lang w:eastAsia="uk-UA"/>
        </w:rPr>
        <w:t>Мітькова</w:t>
      </w:r>
      <w:proofErr w:type="spellEnd"/>
      <w:r w:rsidR="0046322D" w:rsidRPr="0046322D">
        <w:rPr>
          <w:rFonts w:ascii="Arial" w:eastAsia="Times New Roman" w:hAnsi="Arial" w:cs="Arial"/>
          <w:color w:val="212529"/>
          <w:sz w:val="24"/>
          <w:szCs w:val="24"/>
          <w:lang w:eastAsia="uk-UA"/>
        </w:rPr>
        <w:t xml:space="preserve"> // Наук. </w:t>
      </w:r>
      <w:proofErr w:type="spellStart"/>
      <w:r w:rsidR="0046322D" w:rsidRPr="0046322D">
        <w:rPr>
          <w:rFonts w:ascii="Arial" w:eastAsia="Times New Roman" w:hAnsi="Arial" w:cs="Arial"/>
          <w:color w:val="212529"/>
          <w:sz w:val="24"/>
          <w:szCs w:val="24"/>
          <w:lang w:eastAsia="uk-UA"/>
        </w:rPr>
        <w:t>зап</w:t>
      </w:r>
      <w:proofErr w:type="spellEnd"/>
      <w:r w:rsidR="0046322D" w:rsidRPr="0046322D">
        <w:rPr>
          <w:rFonts w:ascii="Arial" w:eastAsia="Times New Roman" w:hAnsi="Arial" w:cs="Arial"/>
          <w:color w:val="212529"/>
          <w:sz w:val="24"/>
          <w:szCs w:val="24"/>
          <w:lang w:eastAsia="uk-UA"/>
        </w:rPr>
        <w:t>. [</w:t>
      </w:r>
      <w:proofErr w:type="spellStart"/>
      <w:r w:rsidR="0046322D" w:rsidRPr="0046322D">
        <w:rPr>
          <w:rFonts w:ascii="Arial" w:eastAsia="Times New Roman" w:hAnsi="Arial" w:cs="Arial"/>
          <w:color w:val="212529"/>
          <w:sz w:val="24"/>
          <w:szCs w:val="24"/>
          <w:lang w:eastAsia="uk-UA"/>
        </w:rPr>
        <w:t>Центральноукр</w:t>
      </w:r>
      <w:proofErr w:type="spellEnd"/>
      <w:r w:rsidR="0046322D" w:rsidRPr="0046322D">
        <w:rPr>
          <w:rFonts w:ascii="Arial" w:eastAsia="Times New Roman" w:hAnsi="Arial" w:cs="Arial"/>
          <w:color w:val="212529"/>
          <w:sz w:val="24"/>
          <w:szCs w:val="24"/>
          <w:lang w:eastAsia="uk-UA"/>
        </w:rPr>
        <w:t xml:space="preserve">. </w:t>
      </w:r>
      <w:proofErr w:type="spellStart"/>
      <w:r w:rsidR="0046322D" w:rsidRPr="0046322D">
        <w:rPr>
          <w:rFonts w:ascii="Arial" w:eastAsia="Times New Roman" w:hAnsi="Arial" w:cs="Arial"/>
          <w:color w:val="212529"/>
          <w:sz w:val="24"/>
          <w:szCs w:val="24"/>
          <w:lang w:eastAsia="uk-UA"/>
        </w:rPr>
        <w:t>держ</w:t>
      </w:r>
      <w:proofErr w:type="spellEnd"/>
      <w:r w:rsidR="0046322D" w:rsidRPr="0046322D">
        <w:rPr>
          <w:rFonts w:ascii="Arial" w:eastAsia="Times New Roman" w:hAnsi="Arial" w:cs="Arial"/>
          <w:color w:val="212529"/>
          <w:sz w:val="24"/>
          <w:szCs w:val="24"/>
          <w:lang w:eastAsia="uk-UA"/>
        </w:rPr>
        <w:t xml:space="preserve">. пед. ун-ту ім. Володимира Винниченка]. Серія : Право. – 2018. – </w:t>
      </w:r>
      <w:proofErr w:type="spellStart"/>
      <w:r w:rsidR="0046322D" w:rsidRPr="0046322D">
        <w:rPr>
          <w:rFonts w:ascii="Arial" w:eastAsia="Times New Roman" w:hAnsi="Arial" w:cs="Arial"/>
          <w:color w:val="212529"/>
          <w:sz w:val="24"/>
          <w:szCs w:val="24"/>
          <w:lang w:eastAsia="uk-UA"/>
        </w:rPr>
        <w:t>Вип</w:t>
      </w:r>
      <w:proofErr w:type="spellEnd"/>
      <w:r w:rsidR="0046322D" w:rsidRPr="0046322D">
        <w:rPr>
          <w:rFonts w:ascii="Arial" w:eastAsia="Times New Roman" w:hAnsi="Arial" w:cs="Arial"/>
          <w:color w:val="212529"/>
          <w:sz w:val="24"/>
          <w:szCs w:val="24"/>
          <w:lang w:eastAsia="uk-UA"/>
        </w:rPr>
        <w:t>. 5. – С. 199–203.</w:t>
      </w:r>
    </w:p>
    <w:p w14:paraId="06258A15"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Стаття присвячена аналізу технологічних засобів захисту авторських прав на електронні книги через призму досвіду США та України. У результаті дослідження продемонстровано багатоаспектну систему заходів захисту авторських прав. </w:t>
      </w:r>
      <w:r w:rsidRPr="0046322D">
        <w:rPr>
          <w:rFonts w:ascii="Arial" w:eastAsia="Times New Roman" w:hAnsi="Arial" w:cs="Arial"/>
          <w:i/>
          <w:iCs/>
          <w:color w:val="212529"/>
          <w:sz w:val="24"/>
          <w:szCs w:val="24"/>
          <w:lang w:eastAsia="uk-UA"/>
        </w:rPr>
        <w:lastRenderedPageBreak/>
        <w:t>Підкреслено переваги та недоліки застосування DRM-систем для охорони авторського продукту. Акцентовано увагу на перспективних зарубіжних законодавчих актах, що є доцільними для імплементації до національного законодавства. Автори вказують на популяризовані методи обходу технологічних засобів захисту авторських прав та шляхи їх попередження. Здійснено порівняльний аналіз процедури реєстрації авторського права на електронну книгу як обов’язкової умови при судовому позові для охорони права інтелектуальної власності.</w:t>
      </w:r>
    </w:p>
    <w:p w14:paraId="692EF09D"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17" w:history="1">
        <w:r w:rsidR="0046322D" w:rsidRPr="0046322D">
          <w:rPr>
            <w:rFonts w:ascii="Arial" w:eastAsia="Times New Roman" w:hAnsi="Arial" w:cs="Arial"/>
            <w:b/>
            <w:bCs/>
            <w:color w:val="007BFF"/>
            <w:sz w:val="24"/>
            <w:szCs w:val="24"/>
            <w:lang w:eastAsia="uk-UA"/>
          </w:rPr>
          <w:t>Філіна, Т. В.</w:t>
        </w:r>
        <w:r w:rsidR="0046322D" w:rsidRPr="0046322D">
          <w:rPr>
            <w:rFonts w:ascii="Arial" w:eastAsia="Times New Roman" w:hAnsi="Arial" w:cs="Arial"/>
            <w:color w:val="007BFF"/>
            <w:sz w:val="24"/>
            <w:szCs w:val="24"/>
            <w:u w:val="single"/>
            <w:lang w:eastAsia="uk-UA"/>
          </w:rPr>
          <w:t> Креативний менеджмент у системі популяризації читання </w:t>
        </w:r>
      </w:hyperlink>
      <w:r w:rsidR="0046322D" w:rsidRPr="0046322D">
        <w:rPr>
          <w:rFonts w:ascii="Arial" w:eastAsia="Times New Roman" w:hAnsi="Arial" w:cs="Arial"/>
          <w:color w:val="212529"/>
          <w:sz w:val="24"/>
          <w:szCs w:val="24"/>
          <w:lang w:eastAsia="uk-UA"/>
        </w:rPr>
        <w:t xml:space="preserve">[Електронний ресурс] / Т. В. Філіна, Я. В. Костельна // Бібліотекознавство. Документознавство. </w:t>
      </w:r>
      <w:proofErr w:type="spellStart"/>
      <w:r w:rsidR="0046322D" w:rsidRPr="0046322D">
        <w:rPr>
          <w:rFonts w:ascii="Arial" w:eastAsia="Times New Roman" w:hAnsi="Arial" w:cs="Arial"/>
          <w:color w:val="212529"/>
          <w:sz w:val="24"/>
          <w:szCs w:val="24"/>
          <w:lang w:eastAsia="uk-UA"/>
        </w:rPr>
        <w:t>Інформологія</w:t>
      </w:r>
      <w:proofErr w:type="spellEnd"/>
      <w:r w:rsidR="0046322D" w:rsidRPr="0046322D">
        <w:rPr>
          <w:rFonts w:ascii="Arial" w:eastAsia="Times New Roman" w:hAnsi="Arial" w:cs="Arial"/>
          <w:color w:val="212529"/>
          <w:sz w:val="24"/>
          <w:szCs w:val="24"/>
          <w:lang w:eastAsia="uk-UA"/>
        </w:rPr>
        <w:t>. – 2023. – № 2. – С. 91–96.</w:t>
      </w:r>
    </w:p>
    <w:p w14:paraId="48D19E96"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Загальносвітові та українські креативні </w:t>
      </w:r>
      <w:proofErr w:type="spellStart"/>
      <w:r w:rsidRPr="0046322D">
        <w:rPr>
          <w:rFonts w:ascii="Arial" w:eastAsia="Times New Roman" w:hAnsi="Arial" w:cs="Arial"/>
          <w:i/>
          <w:iCs/>
          <w:color w:val="212529"/>
          <w:sz w:val="24"/>
          <w:szCs w:val="24"/>
          <w:lang w:eastAsia="uk-UA"/>
        </w:rPr>
        <w:t>проєкти</w:t>
      </w:r>
      <w:proofErr w:type="spellEnd"/>
      <w:r w:rsidRPr="0046322D">
        <w:rPr>
          <w:rFonts w:ascii="Arial" w:eastAsia="Times New Roman" w:hAnsi="Arial" w:cs="Arial"/>
          <w:i/>
          <w:iCs/>
          <w:color w:val="212529"/>
          <w:sz w:val="24"/>
          <w:szCs w:val="24"/>
          <w:lang w:eastAsia="uk-UA"/>
        </w:rPr>
        <w:t xml:space="preserve">, діяльність бібліотек, видавнича справа, видавничий маркетинг формують інтерес читача до книги та людини до читання. Застосування креативного менеджменту, метою якого є створення вільного робочого простору для генерування цікавих ідей і розвитку креативного потенціалу команди, уможливлює розробку, впровадження та реалізацію креативних культурних продуктів та </w:t>
      </w:r>
      <w:proofErr w:type="spellStart"/>
      <w:r w:rsidRPr="0046322D">
        <w:rPr>
          <w:rFonts w:ascii="Arial" w:eastAsia="Times New Roman" w:hAnsi="Arial" w:cs="Arial"/>
          <w:i/>
          <w:iCs/>
          <w:color w:val="212529"/>
          <w:sz w:val="24"/>
          <w:szCs w:val="24"/>
          <w:lang w:eastAsia="uk-UA"/>
        </w:rPr>
        <w:t>проєктів</w:t>
      </w:r>
      <w:proofErr w:type="spellEnd"/>
      <w:r w:rsidRPr="0046322D">
        <w:rPr>
          <w:rFonts w:ascii="Arial" w:eastAsia="Times New Roman" w:hAnsi="Arial" w:cs="Arial"/>
          <w:i/>
          <w:iCs/>
          <w:color w:val="212529"/>
          <w:sz w:val="24"/>
          <w:szCs w:val="24"/>
          <w:lang w:eastAsia="uk-UA"/>
        </w:rPr>
        <w:t xml:space="preserve">. Саме тому креативний менеджмент є важливою складовою системи популяризації читання. Серед найбільш результативних форм популяризації читання, реалізація яких не можлива без креативного менеджменту, можна виділити: креативні акції та </w:t>
      </w:r>
      <w:proofErr w:type="spellStart"/>
      <w:r w:rsidRPr="0046322D">
        <w:rPr>
          <w:rFonts w:ascii="Arial" w:eastAsia="Times New Roman" w:hAnsi="Arial" w:cs="Arial"/>
          <w:i/>
          <w:iCs/>
          <w:color w:val="212529"/>
          <w:sz w:val="24"/>
          <w:szCs w:val="24"/>
          <w:lang w:eastAsia="uk-UA"/>
        </w:rPr>
        <w:t>проєкти</w:t>
      </w:r>
      <w:proofErr w:type="spellEnd"/>
      <w:r w:rsidRPr="0046322D">
        <w:rPr>
          <w:rFonts w:ascii="Arial" w:eastAsia="Times New Roman" w:hAnsi="Arial" w:cs="Arial"/>
          <w:i/>
          <w:iCs/>
          <w:color w:val="212529"/>
          <w:sz w:val="24"/>
          <w:szCs w:val="24"/>
          <w:lang w:eastAsia="uk-UA"/>
        </w:rPr>
        <w:t xml:space="preserve">, діяльність бібліотечних установ та видавництв, книжкових форумів і фестивалів. Проведення акцій та реалізація </w:t>
      </w:r>
      <w:proofErr w:type="spellStart"/>
      <w:r w:rsidRPr="0046322D">
        <w:rPr>
          <w:rFonts w:ascii="Arial" w:eastAsia="Times New Roman" w:hAnsi="Arial" w:cs="Arial"/>
          <w:i/>
          <w:iCs/>
          <w:color w:val="212529"/>
          <w:sz w:val="24"/>
          <w:szCs w:val="24"/>
          <w:lang w:eastAsia="uk-UA"/>
        </w:rPr>
        <w:t>проєктів</w:t>
      </w:r>
      <w:proofErr w:type="spellEnd"/>
      <w:r w:rsidRPr="0046322D">
        <w:rPr>
          <w:rFonts w:ascii="Arial" w:eastAsia="Times New Roman" w:hAnsi="Arial" w:cs="Arial"/>
          <w:i/>
          <w:iCs/>
          <w:color w:val="212529"/>
          <w:sz w:val="24"/>
          <w:szCs w:val="24"/>
          <w:lang w:eastAsia="uk-UA"/>
        </w:rPr>
        <w:t xml:space="preserve"> є одним із завдань бібліотек, які так привертають увагу до книги та заохочують відвідувачів до читання. Книжкові форуми й фестивалі створюють умови для поповнення домашніх бібліотек. Знайомство з авторами та новинками видавництв заохочують читачів, допомагають проаналізувати книжковий ринок та обрати потрібний продукт. Крім цього, подібні масштабні заходи створюють позитивний імідж країни, що читає, та набувають особливої актуальності під час війни.</w:t>
      </w:r>
    </w:p>
    <w:p w14:paraId="2CBDBB62"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18" w:history="1">
        <w:r w:rsidR="0046322D" w:rsidRPr="0046322D">
          <w:rPr>
            <w:rFonts w:ascii="Arial" w:eastAsia="Times New Roman" w:hAnsi="Arial" w:cs="Arial"/>
            <w:b/>
            <w:bCs/>
            <w:color w:val="007BFF"/>
            <w:sz w:val="24"/>
            <w:szCs w:val="24"/>
            <w:lang w:eastAsia="uk-UA"/>
          </w:rPr>
          <w:t>Фурман, О. Ф.</w:t>
        </w:r>
        <w:r w:rsidR="0046322D" w:rsidRPr="0046322D">
          <w:rPr>
            <w:rFonts w:ascii="Arial" w:eastAsia="Times New Roman" w:hAnsi="Arial" w:cs="Arial"/>
            <w:color w:val="007BFF"/>
            <w:sz w:val="24"/>
            <w:szCs w:val="24"/>
            <w:u w:val="single"/>
            <w:lang w:eastAsia="uk-UA"/>
          </w:rPr>
          <w:t> Формування загальнолюдських цінностей життя засобами літературного читання </w:t>
        </w:r>
      </w:hyperlink>
      <w:r w:rsidR="0046322D" w:rsidRPr="0046322D">
        <w:rPr>
          <w:rFonts w:ascii="Arial" w:eastAsia="Times New Roman" w:hAnsi="Arial" w:cs="Arial"/>
          <w:color w:val="212529"/>
          <w:sz w:val="24"/>
          <w:szCs w:val="24"/>
          <w:lang w:eastAsia="uk-UA"/>
        </w:rPr>
        <w:t>[Електронний ресурс] / О. Ф. Фурман // Пед. науки: теорія та практика. – 2022. – № 1. – С. 231–236.</w:t>
      </w:r>
    </w:p>
    <w:p w14:paraId="05CA5EBE"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У статті проаналізовано тексти сучасних підручників із літературного читання щодо втілення в їх змісті визначених Концепцією НУШ загальнолюдських цінностей життя, описано та охарактеризовано концепти, розкриті в текстах підручників.</w:t>
      </w:r>
    </w:p>
    <w:p w14:paraId="3FA16515"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Авторка констатує, що у фокусі уваги сучасної освіти принципи педагогіки співробітництва, гуманної педагогіки, партнерська взаємодія учасників педагогічного процесу, особливості діалогу «вчитель – учень», етичні норми спілкування педагога та здобувача освіти, які базуються на усвідомленні цінності дитинства, загальнолюдських морально-етичних правил комунікації. Результати такого переосмислення </w:t>
      </w:r>
      <w:proofErr w:type="spellStart"/>
      <w:r w:rsidRPr="0046322D">
        <w:rPr>
          <w:rFonts w:ascii="Arial" w:eastAsia="Times New Roman" w:hAnsi="Arial" w:cs="Arial"/>
          <w:i/>
          <w:iCs/>
          <w:color w:val="212529"/>
          <w:sz w:val="24"/>
          <w:szCs w:val="24"/>
          <w:lang w:eastAsia="uk-UA"/>
        </w:rPr>
        <w:t>імплементовано</w:t>
      </w:r>
      <w:proofErr w:type="spellEnd"/>
      <w:r w:rsidRPr="0046322D">
        <w:rPr>
          <w:rFonts w:ascii="Arial" w:eastAsia="Times New Roman" w:hAnsi="Arial" w:cs="Arial"/>
          <w:i/>
          <w:iCs/>
          <w:color w:val="212529"/>
          <w:sz w:val="24"/>
          <w:szCs w:val="24"/>
          <w:lang w:eastAsia="uk-UA"/>
        </w:rPr>
        <w:t xml:space="preserve"> в Державні стандарти різних ступенів освіти.</w:t>
      </w:r>
    </w:p>
    <w:p w14:paraId="2DAFAA1A"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b/>
          <w:bCs/>
          <w:color w:val="212529"/>
          <w:sz w:val="24"/>
          <w:szCs w:val="24"/>
          <w:lang w:eastAsia="uk-UA"/>
        </w:rPr>
        <w:t>Читання</w:t>
      </w:r>
      <w:r w:rsidRPr="0046322D">
        <w:rPr>
          <w:rFonts w:ascii="Arial" w:eastAsia="Times New Roman" w:hAnsi="Arial" w:cs="Arial"/>
          <w:color w:val="212529"/>
          <w:sz w:val="24"/>
          <w:szCs w:val="24"/>
          <w:lang w:eastAsia="uk-UA"/>
        </w:rPr>
        <w:t xml:space="preserve"> в цифрову епоху: соціологічний моніторинг [Електронний ресурс] / Рівненська обласна бібліотека для молоді; уклад. Т. Федорова; ред. С. </w:t>
      </w:r>
      <w:proofErr w:type="spellStart"/>
      <w:r w:rsidRPr="0046322D">
        <w:rPr>
          <w:rFonts w:ascii="Arial" w:eastAsia="Times New Roman" w:hAnsi="Arial" w:cs="Arial"/>
          <w:color w:val="212529"/>
          <w:sz w:val="24"/>
          <w:szCs w:val="24"/>
          <w:lang w:eastAsia="uk-UA"/>
        </w:rPr>
        <w:t>Патрикей</w:t>
      </w:r>
      <w:proofErr w:type="spellEnd"/>
      <w:r w:rsidRPr="0046322D">
        <w:rPr>
          <w:rFonts w:ascii="Arial" w:eastAsia="Times New Roman" w:hAnsi="Arial" w:cs="Arial"/>
          <w:color w:val="212529"/>
          <w:sz w:val="24"/>
          <w:szCs w:val="24"/>
          <w:lang w:eastAsia="uk-UA"/>
        </w:rPr>
        <w:t>. Рівне – 2023. – 20 с. – Електрон. версія. – Режим доступу: </w:t>
      </w:r>
      <w:hyperlink r:id="rId19" w:history="1">
        <w:r w:rsidRPr="0046322D">
          <w:rPr>
            <w:rFonts w:ascii="Arial" w:eastAsia="Times New Roman" w:hAnsi="Arial" w:cs="Arial"/>
            <w:color w:val="007BFF"/>
            <w:sz w:val="24"/>
            <w:szCs w:val="24"/>
            <w:u w:val="single"/>
            <w:lang w:eastAsia="uk-UA"/>
          </w:rPr>
          <w:t>https://www.calameo.com/read/003955003232222c8b1f6</w:t>
        </w:r>
      </w:hyperlink>
      <w:r w:rsidRPr="0046322D">
        <w:rPr>
          <w:rFonts w:ascii="Arial" w:eastAsia="Times New Roman" w:hAnsi="Arial" w:cs="Arial"/>
          <w:color w:val="212529"/>
          <w:sz w:val="24"/>
          <w:szCs w:val="24"/>
          <w:lang w:eastAsia="uk-UA"/>
        </w:rPr>
        <w:t> (дата звернення: 17.08.2024). – Назва з екрана.</w:t>
      </w:r>
    </w:p>
    <w:p w14:paraId="471D6842"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Важливість ролі книжок у формуванні особистості, її інтелектуального, морального розвитку відзначена низкою фахівців. Особливу увагу звернено на </w:t>
      </w:r>
      <w:r w:rsidRPr="0046322D">
        <w:rPr>
          <w:rFonts w:ascii="Arial" w:eastAsia="Times New Roman" w:hAnsi="Arial" w:cs="Arial"/>
          <w:i/>
          <w:iCs/>
          <w:color w:val="212529"/>
          <w:sz w:val="24"/>
          <w:szCs w:val="24"/>
          <w:lang w:eastAsia="uk-UA"/>
        </w:rPr>
        <w:lastRenderedPageBreak/>
        <w:t xml:space="preserve">тенденції зниження читання з боку сучасної молоді, появі «новітніх інформаційних технологій», і, відповідно, книжок нового (електронного) формату. Новітні медіа швидко поширюються в середовищі юних користувачів, причому все частіше мовиться про те, що </w:t>
      </w:r>
      <w:proofErr w:type="spellStart"/>
      <w:r w:rsidRPr="0046322D">
        <w:rPr>
          <w:rFonts w:ascii="Arial" w:eastAsia="Times New Roman" w:hAnsi="Arial" w:cs="Arial"/>
          <w:i/>
          <w:iCs/>
          <w:color w:val="212529"/>
          <w:sz w:val="24"/>
          <w:szCs w:val="24"/>
          <w:lang w:eastAsia="uk-UA"/>
        </w:rPr>
        <w:t>компʼютерними</w:t>
      </w:r>
      <w:proofErr w:type="spellEnd"/>
      <w:r w:rsidRPr="0046322D">
        <w:rPr>
          <w:rFonts w:ascii="Arial" w:eastAsia="Times New Roman" w:hAnsi="Arial" w:cs="Arial"/>
          <w:i/>
          <w:iCs/>
          <w:color w:val="212529"/>
          <w:sz w:val="24"/>
          <w:szCs w:val="24"/>
          <w:lang w:eastAsia="uk-UA"/>
        </w:rPr>
        <w:t xml:space="preserve"> іграми та Інтернетом молода особа оволодіває раніше, ніж традиційною книгою. Перевагами сучасних «онлайн-читачів» є динамізм та багатозадачність їхнього читання, </w:t>
      </w:r>
      <w:proofErr w:type="spellStart"/>
      <w:r w:rsidRPr="0046322D">
        <w:rPr>
          <w:rFonts w:ascii="Arial" w:eastAsia="Times New Roman" w:hAnsi="Arial" w:cs="Arial"/>
          <w:i/>
          <w:iCs/>
          <w:color w:val="212529"/>
          <w:sz w:val="24"/>
          <w:szCs w:val="24"/>
          <w:lang w:eastAsia="uk-UA"/>
        </w:rPr>
        <w:t>дивергентність</w:t>
      </w:r>
      <w:proofErr w:type="spellEnd"/>
      <w:r w:rsidRPr="0046322D">
        <w:rPr>
          <w:rFonts w:ascii="Arial" w:eastAsia="Times New Roman" w:hAnsi="Arial" w:cs="Arial"/>
          <w:i/>
          <w:iCs/>
          <w:color w:val="212529"/>
          <w:sz w:val="24"/>
          <w:szCs w:val="24"/>
          <w:lang w:eastAsia="uk-UA"/>
        </w:rPr>
        <w:t xml:space="preserve"> мислення, здатність до пошуку багатьох рішень однієї й тієї ж задачі. Поряд із тим, підкреслюємо ту важливу обставину, що «платою» за все це стають дефіцит уваги і надання переваги візуальним стимулам у порівнянні з логікою та зануренню в текст.</w:t>
      </w:r>
    </w:p>
    <w:p w14:paraId="4E358A63"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Цифрова епоха зумовила появу нового напрямку, присвяченого проблемі ефективності читання традиційних (паперових) та «сучасних» («цифрових») книжок.</w:t>
      </w:r>
    </w:p>
    <w:p w14:paraId="770ACCB5"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20" w:history="1">
        <w:proofErr w:type="spellStart"/>
        <w:r w:rsidR="0046322D" w:rsidRPr="0046322D">
          <w:rPr>
            <w:rFonts w:ascii="Arial" w:eastAsia="Times New Roman" w:hAnsi="Arial" w:cs="Arial"/>
            <w:b/>
            <w:bCs/>
            <w:color w:val="007BFF"/>
            <w:sz w:val="24"/>
            <w:szCs w:val="24"/>
            <w:lang w:eastAsia="uk-UA"/>
          </w:rPr>
          <w:t>Шуайтянь</w:t>
        </w:r>
        <w:proofErr w:type="spellEnd"/>
        <w:r w:rsidR="0046322D" w:rsidRPr="0046322D">
          <w:rPr>
            <w:rFonts w:ascii="Arial" w:eastAsia="Times New Roman" w:hAnsi="Arial" w:cs="Arial"/>
            <w:b/>
            <w:bCs/>
            <w:color w:val="007BFF"/>
            <w:sz w:val="24"/>
            <w:szCs w:val="24"/>
            <w:lang w:eastAsia="uk-UA"/>
          </w:rPr>
          <w:t>, В.</w:t>
        </w:r>
        <w:r w:rsidR="0046322D" w:rsidRPr="0046322D">
          <w:rPr>
            <w:rFonts w:ascii="Arial" w:eastAsia="Times New Roman" w:hAnsi="Arial" w:cs="Arial"/>
            <w:color w:val="007BFF"/>
            <w:sz w:val="24"/>
            <w:szCs w:val="24"/>
            <w:u w:val="single"/>
            <w:lang w:eastAsia="uk-UA"/>
          </w:rPr>
          <w:t> </w:t>
        </w:r>
        <w:proofErr w:type="spellStart"/>
        <w:r w:rsidR="0046322D" w:rsidRPr="0046322D">
          <w:rPr>
            <w:rFonts w:ascii="Arial" w:eastAsia="Times New Roman" w:hAnsi="Arial" w:cs="Arial"/>
            <w:color w:val="007BFF"/>
            <w:sz w:val="24"/>
            <w:szCs w:val="24"/>
            <w:u w:val="single"/>
            <w:lang w:eastAsia="uk-UA"/>
          </w:rPr>
          <w:t>Цифровізація</w:t>
        </w:r>
        <w:proofErr w:type="spellEnd"/>
        <w:r w:rsidR="0046322D" w:rsidRPr="0046322D">
          <w:rPr>
            <w:rFonts w:ascii="Arial" w:eastAsia="Times New Roman" w:hAnsi="Arial" w:cs="Arial"/>
            <w:color w:val="007BFF"/>
            <w:sz w:val="24"/>
            <w:szCs w:val="24"/>
            <w:u w:val="single"/>
            <w:lang w:eastAsia="uk-UA"/>
          </w:rPr>
          <w:t xml:space="preserve"> читання як стимул інноваційної діяльності в галузі книгорозповсюдження у КНР</w:t>
        </w:r>
      </w:hyperlink>
      <w:r w:rsidR="0046322D" w:rsidRPr="0046322D">
        <w:rPr>
          <w:rFonts w:ascii="Arial" w:eastAsia="Times New Roman" w:hAnsi="Arial" w:cs="Arial"/>
          <w:color w:val="212529"/>
          <w:sz w:val="24"/>
          <w:szCs w:val="24"/>
          <w:lang w:eastAsia="uk-UA"/>
        </w:rPr>
        <w:t xml:space="preserve"> [Електронний ресурс] / В. </w:t>
      </w:r>
      <w:proofErr w:type="spellStart"/>
      <w:r w:rsidR="0046322D" w:rsidRPr="0046322D">
        <w:rPr>
          <w:rFonts w:ascii="Arial" w:eastAsia="Times New Roman" w:hAnsi="Arial" w:cs="Arial"/>
          <w:color w:val="212529"/>
          <w:sz w:val="24"/>
          <w:szCs w:val="24"/>
          <w:lang w:eastAsia="uk-UA"/>
        </w:rPr>
        <w:t>Шуайтянь</w:t>
      </w:r>
      <w:proofErr w:type="spellEnd"/>
      <w:r w:rsidR="0046322D" w:rsidRPr="0046322D">
        <w:rPr>
          <w:rFonts w:ascii="Arial" w:eastAsia="Times New Roman" w:hAnsi="Arial" w:cs="Arial"/>
          <w:color w:val="212529"/>
          <w:sz w:val="24"/>
          <w:szCs w:val="24"/>
          <w:lang w:eastAsia="uk-UA"/>
        </w:rPr>
        <w:t xml:space="preserve"> // </w:t>
      </w:r>
      <w:proofErr w:type="spellStart"/>
      <w:r w:rsidR="0046322D" w:rsidRPr="0046322D">
        <w:rPr>
          <w:rFonts w:ascii="Arial" w:eastAsia="Times New Roman" w:hAnsi="Arial" w:cs="Arial"/>
          <w:color w:val="212529"/>
          <w:sz w:val="24"/>
          <w:szCs w:val="24"/>
          <w:lang w:eastAsia="uk-UA"/>
        </w:rPr>
        <w:t>Вісн</w:t>
      </w:r>
      <w:proofErr w:type="spellEnd"/>
      <w:r w:rsidR="0046322D" w:rsidRPr="0046322D">
        <w:rPr>
          <w:rFonts w:ascii="Arial" w:eastAsia="Times New Roman" w:hAnsi="Arial" w:cs="Arial"/>
          <w:color w:val="212529"/>
          <w:sz w:val="24"/>
          <w:szCs w:val="24"/>
          <w:lang w:eastAsia="uk-UA"/>
        </w:rPr>
        <w:t xml:space="preserve">. </w:t>
      </w:r>
      <w:proofErr w:type="spellStart"/>
      <w:r w:rsidR="0046322D" w:rsidRPr="0046322D">
        <w:rPr>
          <w:rFonts w:ascii="Arial" w:eastAsia="Times New Roman" w:hAnsi="Arial" w:cs="Arial"/>
          <w:color w:val="212529"/>
          <w:sz w:val="24"/>
          <w:szCs w:val="24"/>
          <w:lang w:eastAsia="uk-UA"/>
        </w:rPr>
        <w:t>Кн</w:t>
      </w:r>
      <w:proofErr w:type="spellEnd"/>
      <w:r w:rsidR="0046322D" w:rsidRPr="0046322D">
        <w:rPr>
          <w:rFonts w:ascii="Arial" w:eastAsia="Times New Roman" w:hAnsi="Arial" w:cs="Arial"/>
          <w:color w:val="212529"/>
          <w:sz w:val="24"/>
          <w:szCs w:val="24"/>
          <w:lang w:eastAsia="uk-UA"/>
        </w:rPr>
        <w:t>. палати. – 2023. – № 8. – С. 41–46.</w:t>
      </w:r>
    </w:p>
    <w:p w14:paraId="745C264D"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У статті розглянуто питання </w:t>
      </w:r>
      <w:proofErr w:type="spellStart"/>
      <w:r w:rsidRPr="0046322D">
        <w:rPr>
          <w:rFonts w:ascii="Arial" w:eastAsia="Times New Roman" w:hAnsi="Arial" w:cs="Arial"/>
          <w:i/>
          <w:iCs/>
          <w:color w:val="212529"/>
          <w:sz w:val="24"/>
          <w:szCs w:val="24"/>
          <w:lang w:eastAsia="uk-UA"/>
        </w:rPr>
        <w:t>цифровізації</w:t>
      </w:r>
      <w:proofErr w:type="spellEnd"/>
      <w:r w:rsidRPr="0046322D">
        <w:rPr>
          <w:rFonts w:ascii="Arial" w:eastAsia="Times New Roman" w:hAnsi="Arial" w:cs="Arial"/>
          <w:i/>
          <w:iCs/>
          <w:color w:val="212529"/>
          <w:sz w:val="24"/>
          <w:szCs w:val="24"/>
          <w:lang w:eastAsia="uk-UA"/>
        </w:rPr>
        <w:t xml:space="preserve"> читання як стимулу інноваційної діяльності в галузі книгорозповсюдження в інформаційному просторі КНР.</w:t>
      </w:r>
    </w:p>
    <w:p w14:paraId="0E363D34"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Найбільшу популярність у КНР має читання з мобільних пристроїв. Визначено тенденції розвитку ринку електронних книг. Також проаналізовано основні напрями інновацій у сфері апаратних пристроїв для читання (електронних книг), мобільних застосунків, що забезпечують доступ до електронного контенту, платформ цифрового контенту (електронних бібліотек). Інновації стосуються забезпечення зручності доступу до цифрового контенту для користувачів і легкості в управлінні його споживанням для дистриб’юторів на базі застосування сучасних інформаційних технологій: штучного інтелекту, хмарних технологій і технологій великих даних. Подальший розвиток цифрового читання є потужним драйвером інновацій у галузі книгорозповсюдження КНР, які охоплюють удосконалення апаратних пристроїв доступу до цифрового контенту, мобільних застосунків і платформ дистрибуції завдяки можливостям мережевих технологій.</w:t>
      </w:r>
    </w:p>
    <w:p w14:paraId="51D6B6A7"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b/>
          <w:bCs/>
          <w:color w:val="212529"/>
          <w:sz w:val="24"/>
          <w:szCs w:val="24"/>
          <w:lang w:eastAsia="uk-UA"/>
        </w:rPr>
        <w:t>Що краще</w:t>
      </w:r>
      <w:r w:rsidRPr="0046322D">
        <w:rPr>
          <w:rFonts w:ascii="Arial" w:eastAsia="Times New Roman" w:hAnsi="Arial" w:cs="Arial"/>
          <w:color w:val="212529"/>
          <w:sz w:val="24"/>
          <w:szCs w:val="24"/>
          <w:lang w:eastAsia="uk-UA"/>
        </w:rPr>
        <w:t xml:space="preserve"> – електронна книга чи звичайна? Які переваги однієї над іншою? [Електронний ресурс] / </w:t>
      </w:r>
      <w:proofErr w:type="spellStart"/>
      <w:r w:rsidRPr="0046322D">
        <w:rPr>
          <w:rFonts w:ascii="Arial" w:eastAsia="Times New Roman" w:hAnsi="Arial" w:cs="Arial"/>
          <w:color w:val="212529"/>
          <w:sz w:val="24"/>
          <w:szCs w:val="24"/>
          <w:lang w:eastAsia="uk-UA"/>
        </w:rPr>
        <w:t>Ukr.media</w:t>
      </w:r>
      <w:proofErr w:type="spellEnd"/>
      <w:r w:rsidRPr="0046322D">
        <w:rPr>
          <w:rFonts w:ascii="Arial" w:eastAsia="Times New Roman" w:hAnsi="Arial" w:cs="Arial"/>
          <w:color w:val="212529"/>
          <w:sz w:val="24"/>
          <w:szCs w:val="24"/>
          <w:lang w:eastAsia="uk-UA"/>
        </w:rPr>
        <w:t xml:space="preserve"> : [інтернет-газета]. – Режим доступу: </w:t>
      </w:r>
      <w:hyperlink r:id="rId21" w:history="1">
        <w:r w:rsidRPr="0046322D">
          <w:rPr>
            <w:rFonts w:ascii="Arial" w:eastAsia="Times New Roman" w:hAnsi="Arial" w:cs="Arial"/>
            <w:color w:val="007BFF"/>
            <w:sz w:val="24"/>
            <w:szCs w:val="24"/>
            <w:u w:val="single"/>
            <w:lang w:eastAsia="uk-UA"/>
          </w:rPr>
          <w:t>https://ukr.media/science/382511/</w:t>
        </w:r>
      </w:hyperlink>
      <w:r w:rsidRPr="0046322D">
        <w:rPr>
          <w:rFonts w:ascii="Arial" w:eastAsia="Times New Roman" w:hAnsi="Arial" w:cs="Arial"/>
          <w:color w:val="212529"/>
          <w:sz w:val="24"/>
          <w:szCs w:val="24"/>
          <w:lang w:eastAsia="uk-UA"/>
        </w:rPr>
        <w:t xml:space="preserve"> (дата звернення: 17.08.2024). Дата </w:t>
      </w:r>
      <w:proofErr w:type="spellStart"/>
      <w:r w:rsidRPr="0046322D">
        <w:rPr>
          <w:rFonts w:ascii="Arial" w:eastAsia="Times New Roman" w:hAnsi="Arial" w:cs="Arial"/>
          <w:color w:val="212529"/>
          <w:sz w:val="24"/>
          <w:szCs w:val="24"/>
          <w:lang w:eastAsia="uk-UA"/>
        </w:rPr>
        <w:t>публ</w:t>
      </w:r>
      <w:proofErr w:type="spellEnd"/>
      <w:r w:rsidRPr="0046322D">
        <w:rPr>
          <w:rFonts w:ascii="Arial" w:eastAsia="Times New Roman" w:hAnsi="Arial" w:cs="Arial"/>
          <w:color w:val="212529"/>
          <w:sz w:val="24"/>
          <w:szCs w:val="24"/>
          <w:lang w:eastAsia="uk-UA"/>
        </w:rPr>
        <w:t>.: 01.01.2019. – Назва з екрана.</w:t>
      </w:r>
    </w:p>
    <w:p w14:paraId="3529F870"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 xml:space="preserve">Не важливо, що у вас в руках – електронна або паперова книга. Це справа особистих уподобань. Зовсім недавно швидка смерть паперових книг вважалася практично доконаним фактом. Ось ще трохи, ще трохи, і електронні книги повністю </w:t>
      </w:r>
      <w:proofErr w:type="spellStart"/>
      <w:r w:rsidRPr="0046322D">
        <w:rPr>
          <w:rFonts w:ascii="Arial" w:eastAsia="Times New Roman" w:hAnsi="Arial" w:cs="Arial"/>
          <w:i/>
          <w:iCs/>
          <w:color w:val="212529"/>
          <w:sz w:val="24"/>
          <w:szCs w:val="24"/>
          <w:lang w:eastAsia="uk-UA"/>
        </w:rPr>
        <w:t>витіснять</w:t>
      </w:r>
      <w:proofErr w:type="spellEnd"/>
      <w:r w:rsidRPr="0046322D">
        <w:rPr>
          <w:rFonts w:ascii="Arial" w:eastAsia="Times New Roman" w:hAnsi="Arial" w:cs="Arial"/>
          <w:i/>
          <w:iCs/>
          <w:color w:val="212529"/>
          <w:sz w:val="24"/>
          <w:szCs w:val="24"/>
          <w:lang w:eastAsia="uk-UA"/>
        </w:rPr>
        <w:t xml:space="preserve"> численні «цеглини». Але «трохи» вже минуло, а книговидавництво все так само живе, полиці книжкових магазинів не порожніють, публічні бібліотеки не зачиняються. Що ж пішло «не так»? Чому сторінки, що пахнуть друкарською фарбою, все ще милі нашому серцю?</w:t>
      </w:r>
    </w:p>
    <w:p w14:paraId="262CBD60"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t>Щоб зрозуміти, що краще, паперова чи електронна книга у статті наведено плюси і мінуси обох.</w:t>
      </w:r>
    </w:p>
    <w:p w14:paraId="1D69D9CE" w14:textId="77777777" w:rsidR="0046322D" w:rsidRPr="0046322D" w:rsidRDefault="00805E1D" w:rsidP="0046322D">
      <w:pPr>
        <w:spacing w:after="100" w:afterAutospacing="1" w:line="240" w:lineRule="auto"/>
        <w:jc w:val="both"/>
        <w:rPr>
          <w:rFonts w:ascii="Arial" w:eastAsia="Times New Roman" w:hAnsi="Arial" w:cs="Arial"/>
          <w:color w:val="212529"/>
          <w:sz w:val="24"/>
          <w:szCs w:val="24"/>
          <w:lang w:eastAsia="uk-UA"/>
        </w:rPr>
      </w:pPr>
      <w:hyperlink r:id="rId22" w:history="1">
        <w:r w:rsidR="0046322D" w:rsidRPr="0046322D">
          <w:rPr>
            <w:rFonts w:ascii="Arial" w:eastAsia="Times New Roman" w:hAnsi="Arial" w:cs="Arial"/>
            <w:b/>
            <w:bCs/>
            <w:color w:val="007BFF"/>
            <w:sz w:val="24"/>
            <w:szCs w:val="24"/>
            <w:lang w:eastAsia="uk-UA"/>
          </w:rPr>
          <w:t>Яворська, Т. </w:t>
        </w:r>
        <w:r w:rsidR="0046322D" w:rsidRPr="0046322D">
          <w:rPr>
            <w:rFonts w:ascii="Arial" w:eastAsia="Times New Roman" w:hAnsi="Arial" w:cs="Arial"/>
            <w:color w:val="007BFF"/>
            <w:sz w:val="24"/>
            <w:szCs w:val="24"/>
            <w:u w:val="single"/>
            <w:lang w:eastAsia="uk-UA"/>
          </w:rPr>
          <w:t>Соціальні мережі бібліотек як ефективний інструмент промоції книг і читання </w:t>
        </w:r>
      </w:hyperlink>
      <w:r w:rsidR="0046322D" w:rsidRPr="0046322D">
        <w:rPr>
          <w:rFonts w:ascii="Arial" w:eastAsia="Times New Roman" w:hAnsi="Arial" w:cs="Arial"/>
          <w:color w:val="212529"/>
          <w:sz w:val="24"/>
          <w:szCs w:val="24"/>
          <w:lang w:eastAsia="uk-UA"/>
        </w:rPr>
        <w:t xml:space="preserve">[Електронний ресурс] / Т. Яворська // </w:t>
      </w:r>
      <w:proofErr w:type="spellStart"/>
      <w:r w:rsidR="0046322D" w:rsidRPr="0046322D">
        <w:rPr>
          <w:rFonts w:ascii="Arial" w:eastAsia="Times New Roman" w:hAnsi="Arial" w:cs="Arial"/>
          <w:color w:val="212529"/>
          <w:sz w:val="24"/>
          <w:szCs w:val="24"/>
          <w:lang w:eastAsia="uk-UA"/>
        </w:rPr>
        <w:t>Вісн</w:t>
      </w:r>
      <w:proofErr w:type="spellEnd"/>
      <w:r w:rsidR="0046322D" w:rsidRPr="0046322D">
        <w:rPr>
          <w:rFonts w:ascii="Arial" w:eastAsia="Times New Roman" w:hAnsi="Arial" w:cs="Arial"/>
          <w:color w:val="212529"/>
          <w:sz w:val="24"/>
          <w:szCs w:val="24"/>
          <w:lang w:eastAsia="uk-UA"/>
        </w:rPr>
        <w:t xml:space="preserve">. </w:t>
      </w:r>
      <w:proofErr w:type="spellStart"/>
      <w:r w:rsidR="0046322D" w:rsidRPr="0046322D">
        <w:rPr>
          <w:rFonts w:ascii="Arial" w:eastAsia="Times New Roman" w:hAnsi="Arial" w:cs="Arial"/>
          <w:color w:val="212529"/>
          <w:sz w:val="24"/>
          <w:szCs w:val="24"/>
          <w:lang w:eastAsia="uk-UA"/>
        </w:rPr>
        <w:t>Кн</w:t>
      </w:r>
      <w:proofErr w:type="spellEnd"/>
      <w:r w:rsidR="0046322D" w:rsidRPr="0046322D">
        <w:rPr>
          <w:rFonts w:ascii="Arial" w:eastAsia="Times New Roman" w:hAnsi="Arial" w:cs="Arial"/>
          <w:color w:val="212529"/>
          <w:sz w:val="24"/>
          <w:szCs w:val="24"/>
          <w:lang w:eastAsia="uk-UA"/>
        </w:rPr>
        <w:t>. палати. – 2023. – № 4. – С. 21–27.</w:t>
      </w:r>
    </w:p>
    <w:p w14:paraId="00D563B8" w14:textId="77777777" w:rsidR="0046322D" w:rsidRPr="0046322D" w:rsidRDefault="0046322D" w:rsidP="0046322D">
      <w:pPr>
        <w:spacing w:after="100" w:afterAutospacing="1" w:line="240" w:lineRule="auto"/>
        <w:jc w:val="both"/>
        <w:rPr>
          <w:rFonts w:ascii="Arial" w:eastAsia="Times New Roman" w:hAnsi="Arial" w:cs="Arial"/>
          <w:color w:val="212529"/>
          <w:sz w:val="24"/>
          <w:szCs w:val="24"/>
          <w:lang w:eastAsia="uk-UA"/>
        </w:rPr>
      </w:pPr>
      <w:r w:rsidRPr="0046322D">
        <w:rPr>
          <w:rFonts w:ascii="Arial" w:eastAsia="Times New Roman" w:hAnsi="Arial" w:cs="Arial"/>
          <w:i/>
          <w:iCs/>
          <w:color w:val="212529"/>
          <w:sz w:val="24"/>
          <w:szCs w:val="24"/>
          <w:lang w:eastAsia="uk-UA"/>
        </w:rPr>
        <w:lastRenderedPageBreak/>
        <w:t xml:space="preserve">Актуальність теми зумовлено загальносвітовою тенденцією до зниження інтересу до читання, що спричиняє низку супутніх проблем. Водночас бібліотеки є одними з найважливіших соціокультурних інститутів, здатних розв’язувати завдання просування книги та читання в суспільстві. Метою статті є аналіз ефективності використання соціальних мереж у діяльності бібліотек як інструменту промоції книг та читання, з акцентом на важливості створення відповідного контенту для підтримання тренду на читання в суспільстві завдяки застосуванню ефективних </w:t>
      </w:r>
      <w:proofErr w:type="spellStart"/>
      <w:r w:rsidRPr="0046322D">
        <w:rPr>
          <w:rFonts w:ascii="Arial" w:eastAsia="Times New Roman" w:hAnsi="Arial" w:cs="Arial"/>
          <w:i/>
          <w:iCs/>
          <w:color w:val="212529"/>
          <w:sz w:val="24"/>
          <w:szCs w:val="24"/>
          <w:lang w:eastAsia="uk-UA"/>
        </w:rPr>
        <w:t>методик</w:t>
      </w:r>
      <w:proofErr w:type="spellEnd"/>
      <w:r w:rsidRPr="0046322D">
        <w:rPr>
          <w:rFonts w:ascii="Arial" w:eastAsia="Times New Roman" w:hAnsi="Arial" w:cs="Arial"/>
          <w:i/>
          <w:iCs/>
          <w:color w:val="212529"/>
          <w:sz w:val="24"/>
          <w:szCs w:val="24"/>
          <w:lang w:eastAsia="uk-UA"/>
        </w:rPr>
        <w:t xml:space="preserve"> і практик. Наукова новизна полягає у визначенні системного підходу в діяльності бібліотек щодо просування читання та підвищення читацької грамотності за допомогою соціальних мереж. Використання сучасних маркетингових інструментів для створення контенту, що наповнений соціально значущим змістом, сприяє реалізації завдання бібліотек із промоції книг і читання в суспільстві. </w:t>
      </w:r>
    </w:p>
    <w:p w14:paraId="363B4C27" w14:textId="77777777" w:rsidR="000A51AD" w:rsidRDefault="000A51AD"/>
    <w:sectPr w:rsidR="000A51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lice">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BD"/>
    <w:rsid w:val="000A51AD"/>
    <w:rsid w:val="0046322D"/>
    <w:rsid w:val="00805E1D"/>
    <w:rsid w:val="00E546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35A1C-FD02-4045-ABE9-135C3EFE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19590">
      <w:bodyDiv w:val="1"/>
      <w:marLeft w:val="0"/>
      <w:marRight w:val="0"/>
      <w:marTop w:val="0"/>
      <w:marBottom w:val="0"/>
      <w:divBdr>
        <w:top w:val="none" w:sz="0" w:space="0" w:color="auto"/>
        <w:left w:val="none" w:sz="0" w:space="0" w:color="auto"/>
        <w:bottom w:val="none" w:sz="0" w:space="0" w:color="auto"/>
        <w:right w:val="none" w:sz="0" w:space="0" w:color="auto"/>
      </w:divBdr>
      <w:divsChild>
        <w:div w:id="943269834">
          <w:marLeft w:val="0"/>
          <w:marRight w:val="0"/>
          <w:marTop w:val="0"/>
          <w:marBottom w:val="0"/>
          <w:divBdr>
            <w:top w:val="none" w:sz="0" w:space="0" w:color="auto"/>
            <w:left w:val="none" w:sz="0" w:space="0" w:color="auto"/>
            <w:bottom w:val="none" w:sz="0" w:space="0" w:color="auto"/>
            <w:right w:val="none" w:sz="0" w:space="0" w:color="auto"/>
          </w:divBdr>
          <w:divsChild>
            <w:div w:id="361251092">
              <w:blockQuote w:val="1"/>
              <w:marLeft w:val="150"/>
              <w:marRight w:val="150"/>
              <w:marTop w:val="360"/>
              <w:marBottom w:val="360"/>
              <w:divBdr>
                <w:top w:val="none" w:sz="0" w:space="0" w:color="auto"/>
                <w:left w:val="single" w:sz="48" w:space="8" w:color="DC3545"/>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dpitsca_2023_6_1_14" TargetMode="External"/><Relationship Id="rId13" Type="http://schemas.openxmlformats.org/officeDocument/2006/relationships/hyperlink" Target="http://nbuv.gov.ua/UJRN/bv_2023_3_8" TargetMode="External"/><Relationship Id="rId18" Type="http://schemas.openxmlformats.org/officeDocument/2006/relationships/hyperlink" Target="http://nbuv.gov.ua/UJRN/Vznu_ped_2022_1_37" TargetMode="External"/><Relationship Id="rId3" Type="http://schemas.openxmlformats.org/officeDocument/2006/relationships/webSettings" Target="webSettings.xml"/><Relationship Id="rId21" Type="http://schemas.openxmlformats.org/officeDocument/2006/relationships/hyperlink" Target="https://ukr.media/science/382511/" TargetMode="External"/><Relationship Id="rId7" Type="http://schemas.openxmlformats.org/officeDocument/2006/relationships/hyperlink" Target="http://nbuv.gov.ua/UJRN/bdi_2022_3_4" TargetMode="External"/><Relationship Id="rId12" Type="http://schemas.openxmlformats.org/officeDocument/2006/relationships/hyperlink" Target="http://nbuv.gov.ua/UJRN/vkp_2023_1_5" TargetMode="External"/><Relationship Id="rId17" Type="http://schemas.openxmlformats.org/officeDocument/2006/relationships/hyperlink" Target="http://nbuv.gov.ua/UJRN/bdi_2023_2_14" TargetMode="External"/><Relationship Id="rId2" Type="http://schemas.openxmlformats.org/officeDocument/2006/relationships/settings" Target="settings.xml"/><Relationship Id="rId16" Type="http://schemas.openxmlformats.org/officeDocument/2006/relationships/hyperlink" Target="http://nbuv.gov.ua/UJRN/snslnnp_2018_5_43" TargetMode="External"/><Relationship Id="rId20" Type="http://schemas.openxmlformats.org/officeDocument/2006/relationships/hyperlink" Target="http://nbuv.gov.ua/UJRN/vkp_2023_8_9" TargetMode="External"/><Relationship Id="rId1" Type="http://schemas.openxmlformats.org/officeDocument/2006/relationships/styles" Target="styles.xml"/><Relationship Id="rId6" Type="http://schemas.openxmlformats.org/officeDocument/2006/relationships/hyperlink" Target="http://nbuv.gov.ua/UJRN/psp_2023_30_5" TargetMode="External"/><Relationship Id="rId11" Type="http://schemas.openxmlformats.org/officeDocument/2006/relationships/hyperlink" Target="http://nbuv.gov.ua/UJRN/ninc_2022_1-2_11" TargetMode="External"/><Relationship Id="rId24" Type="http://schemas.openxmlformats.org/officeDocument/2006/relationships/theme" Target="theme/theme1.xml"/><Relationship Id="rId5" Type="http://schemas.openxmlformats.org/officeDocument/2006/relationships/hyperlink" Target="http://nbuv.gov.ua/UJRN/ukpsj_2020_2_9" TargetMode="External"/><Relationship Id="rId15" Type="http://schemas.openxmlformats.org/officeDocument/2006/relationships/hyperlink" Target="http://nbuv.gov.ua/UJRN/Nz_2021_2_4" TargetMode="External"/><Relationship Id="rId23" Type="http://schemas.openxmlformats.org/officeDocument/2006/relationships/fontTable" Target="fontTable.xml"/><Relationship Id="rId10" Type="http://schemas.openxmlformats.org/officeDocument/2006/relationships/hyperlink" Target="http://nbuv.gov.ua/UJRN/Pkl_2019_35_19" TargetMode="External"/><Relationship Id="rId19" Type="http://schemas.openxmlformats.org/officeDocument/2006/relationships/hyperlink" Target="https://www.calameo.com/read/003955003232222c8b1f6" TargetMode="External"/><Relationship Id="rId4" Type="http://schemas.openxmlformats.org/officeDocument/2006/relationships/image" Target="media/image1.jpeg"/><Relationship Id="rId9" Type="http://schemas.openxmlformats.org/officeDocument/2006/relationships/hyperlink" Target="http://nbuv.gov.ua/UJRN/grsc_2023_32_61" TargetMode="External"/><Relationship Id="rId14" Type="http://schemas.openxmlformats.org/officeDocument/2006/relationships/hyperlink" Target="http://nbuv.gov.ua/UJRN/bdi_2018_1_8" TargetMode="External"/><Relationship Id="rId22" Type="http://schemas.openxmlformats.org/officeDocument/2006/relationships/hyperlink" Target="http://nbuv.gov.ua/UJRN/vkp_2023_4_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14692</Words>
  <Characters>8375</Characters>
  <Application>Microsoft Office Word</Application>
  <DocSecurity>0</DocSecurity>
  <Lines>69</Lines>
  <Paragraphs>46</Paragraphs>
  <ScaleCrop>false</ScaleCrop>
  <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4</cp:revision>
  <dcterms:created xsi:type="dcterms:W3CDTF">2024-09-11T09:04:00Z</dcterms:created>
  <dcterms:modified xsi:type="dcterms:W3CDTF">2024-10-08T11:45:00Z</dcterms:modified>
</cp:coreProperties>
</file>